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ind w:left="1418" w:right="1418"/>
        <w:jc w:val="center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  <w:t xml:space="preserve">Положение</w:t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ind w:left="1418"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  <w:t xml:space="preserve">о конкурсе </w:t>
      </w:r>
      <w:r>
        <w:rPr>
          <w:b/>
          <w:bCs/>
          <w:sz w:val="28"/>
          <w:szCs w:val="28"/>
        </w:rPr>
        <w:t xml:space="preserve">«Лучший работодатель в сфере содействия занятости ветеранов боевых действий в Московской области»</w:t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sz w:val="28"/>
          <w:szCs w:val="28"/>
          <w:lang w:eastAsia="en-US"/>
        </w:rPr>
        <w:outlineLvl w:val="1"/>
      </w:pPr>
      <w:r/>
      <w:bookmarkStart w:id="0" w:name="undefined"/>
      <w:r/>
      <w:bookmarkEnd w:id="0"/>
      <w:r>
        <w:rPr>
          <w:rFonts w:eastAsia="Tahoma" w:cs="Droid Sans Devanagari"/>
          <w:b/>
          <w:sz w:val="28"/>
          <w:szCs w:val="28"/>
          <w:lang w:eastAsia="en-US"/>
        </w:rPr>
      </w:r>
      <w:r>
        <w:rPr>
          <w:rFonts w:eastAsia="Tahoma" w:cs="Droid Sans Devanagari"/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  <w:outlineLvl w:val="1"/>
      </w:pP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  <w:outlineLvl w:val="1"/>
      </w:pP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  <w:outlineLvl w:val="1"/>
      </w:pPr>
      <w:r>
        <w:rPr>
          <w:rFonts w:eastAsia="Tahoma" w:cs="Droid Sans Devanagari"/>
          <w:b/>
          <w:sz w:val="28"/>
          <w:szCs w:val="28"/>
          <w:lang w:eastAsia="en-US"/>
        </w:rPr>
        <w:t xml:space="preserve">I. Общие положения</w:t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1. Конкурс </w:t>
      </w:r>
      <w:r>
        <w:rPr>
          <w:sz w:val="28"/>
          <w:szCs w:val="28"/>
        </w:rPr>
        <w:t xml:space="preserve">«Лучший работодатель в сфере содействия занятости ветеранов боевых действий в Московской области»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(далее – Конкурс) организует и проводит Московская областная Дума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</w:rPr>
        <w:t xml:space="preserve">2. Конкурс проводится в целях распространения принципов социального </w:t>
      </w:r>
      <w:r>
        <w:rPr>
          <w:rFonts w:eastAsia="Tahoma" w:cs="Droid Sans Devanagari"/>
          <w:color w:val="000000"/>
          <w:sz w:val="28"/>
          <w:szCs w:val="28"/>
        </w:rPr>
        <w:t xml:space="preserve">партнерства, обеспечения занятости ветеранов боевых действий, повышения эффективности использования трудового потенциала Московской области, стимулирования работодателей к повышению уровня социальной поддержки работников из числа ветеранов боевых действий.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</w:rPr>
        <w:t xml:space="preserve">3. Задачи конкурса: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1) выявление и продвижение передового опыта в сфере содействия занятости ветеранов боевых действий;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2) создание условий для повышения конкурентоспособности ветеранов боевых действий в качестве работников на рынке труда;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3) улучшение условий най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ма и условий труда для ветеранов боевых действий;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567" w:leader="none"/>
        </w:tabs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4) повышение уровня и качества жизни населения в Московской области;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 xml:space="preserve">5) содействие укреплению экономического потенциала Московской области за счет максимизации экономической активности всех групп населения.</w:t>
      </w: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</w:p>
    <w:p>
      <w:pPr>
        <w:jc w:val="center"/>
        <w:widowControl w:val="off"/>
        <w:rPr>
          <w:rFonts w:eastAsia="Tahoma" w:cs="Droid Sans Devanagari"/>
          <w:b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b/>
          <w:color w:val="000000"/>
          <w:sz w:val="28"/>
          <w:szCs w:val="28"/>
          <w:lang w:eastAsia="en-US"/>
        </w:rPr>
        <w:t xml:space="preserve">II. </w:t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  <w:t xml:space="preserve">Требования, предъявляемые к участникам Конкурса</w:t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/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 xml:space="preserve">4. В Конкурсе вправе принимать участие работодатели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–</w:t>
      </w:r>
      <w:r>
        <w:rPr>
          <w:rFonts w:eastAsia="Tahoma"/>
          <w:color w:val="000000"/>
          <w:sz w:val="28"/>
          <w:szCs w:val="28"/>
        </w:rPr>
        <w:t xml:space="preserve"> юридические лица и индивидуальные предприниматели, осуществляющие деятельность </w:t>
      </w:r>
      <w:r>
        <w:rPr>
          <w:rFonts w:eastAsia="Tahoma"/>
          <w:color w:val="000000"/>
          <w:sz w:val="28"/>
          <w:szCs w:val="28"/>
        </w:rPr>
        <w:br/>
        <w:t xml:space="preserve">на территории Московской области, а также филиалы и представительства раб</w:t>
      </w:r>
      <w:r>
        <w:rPr>
          <w:rFonts w:eastAsia="Tahoma"/>
          <w:color w:val="000000"/>
          <w:sz w:val="28"/>
          <w:szCs w:val="28"/>
        </w:rPr>
        <w:t xml:space="preserve">отодателей, расположенные на территории Московской области </w:t>
      </w:r>
      <w:r>
        <w:rPr>
          <w:rFonts w:eastAsia="Tahoma"/>
          <w:color w:val="000000"/>
          <w:sz w:val="28"/>
          <w:szCs w:val="28"/>
        </w:rPr>
        <w:br/>
      </w:r>
      <w:r>
        <w:rPr>
          <w:rFonts w:eastAsia="Tahoma"/>
          <w:color w:val="000000"/>
          <w:sz w:val="28"/>
          <w:szCs w:val="28"/>
          <w:highlight w:val="white"/>
        </w:rPr>
        <w:t xml:space="preserve">(далее – работодатели), за исключением</w:t>
      </w:r>
      <w:r>
        <w:rPr>
          <w:rFonts w:eastAsia="Tahoma"/>
          <w:color w:val="000000"/>
          <w:sz w:val="28"/>
          <w:szCs w:val="28"/>
        </w:rPr>
        <w:t xml:space="preserve"> организаций, находящихся </w:t>
      </w:r>
      <w:r>
        <w:rPr>
          <w:rFonts w:eastAsia="Tahoma"/>
          <w:color w:val="000000"/>
          <w:sz w:val="28"/>
          <w:szCs w:val="28"/>
        </w:rPr>
        <w:br/>
        <w:t xml:space="preserve">в процессе реорганизации, ликвидации или банкротства, индивидуальных предпринимателей, прекративших деятельность в этом </w:t>
      </w:r>
      <w:r>
        <w:rPr>
          <w:rFonts w:eastAsia="Tahoma"/>
          <w:color w:val="000000"/>
          <w:sz w:val="28"/>
          <w:szCs w:val="28"/>
        </w:rPr>
        <w:t xml:space="preserve">качестве</w:t>
      </w:r>
      <w:r>
        <w:rPr>
          <w:rFonts w:eastAsia="Tahoma"/>
          <w:color w:val="000000"/>
          <w:sz w:val="28"/>
          <w:szCs w:val="28"/>
        </w:rPr>
        <w:t xml:space="preserve">, работодателей, имеющих задолженность по заработной плате.</w:t>
      </w:r>
      <w:r>
        <w:rPr>
          <w:rFonts w:eastAsia="Tahoma"/>
          <w:color w:val="000000"/>
          <w:sz w:val="28"/>
          <w:szCs w:val="28"/>
        </w:rPr>
      </w:r>
      <w:r>
        <w:rPr>
          <w:rFonts w:eastAsia="Tahoma"/>
          <w:color w:val="000000"/>
          <w:sz w:val="28"/>
          <w:szCs w:val="28"/>
        </w:rPr>
      </w:r>
    </w:p>
    <w:p>
      <w:pPr>
        <w:ind w:firstLine="709"/>
        <w:jc w:val="center"/>
        <w:widowControl w:val="off"/>
        <w:rPr>
          <w:rFonts w:eastAsia="Tahoma"/>
          <w:color w:val="000000"/>
        </w:rPr>
      </w:pPr>
      <w:r>
        <w:rPr>
          <w:rFonts w:eastAsia="Tahoma"/>
          <w:color w:val="000000"/>
        </w:rPr>
      </w:r>
      <w:r>
        <w:rPr>
          <w:rFonts w:eastAsia="Tahoma"/>
          <w:color w:val="000000"/>
        </w:rPr>
      </w:r>
      <w:r>
        <w:rPr>
          <w:rFonts w:eastAsia="Tahoma"/>
          <w:color w:val="000000"/>
        </w:rPr>
      </w:r>
    </w:p>
    <w:p>
      <w:pPr>
        <w:jc w:val="center"/>
        <w:widowControl w:val="off"/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b/>
          <w:color w:val="000000"/>
          <w:sz w:val="28"/>
          <w:szCs w:val="28"/>
          <w:lang w:eastAsia="en-US"/>
        </w:rPr>
        <w:t xml:space="preserve">III. Порядок проведения конкурса</w:t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5. Конкурс проводится с 6 апреля 2026 года по 20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сентября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2026 года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в номинации: «Лучший работодатель в сфере содействия занятости ветеранов боевых дейс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твий в Московской области».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6. Информационное сообщение о проведении Конкурса размещается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на официальном сайте Московской областной Думы в информационно-телекоммуникационной сети «Интернет» не позднее чем за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 десять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календарных дней до начала приема конкур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сных материалов. Информационное сообщение содержит сведения о наименовании и номинации Конкурса, а также </w:t>
        <w:br/>
        <w:t xml:space="preserve">о месте, датах начала и окончания приема конкурсных материалов, их перечне и предъявляемых к ним требованиях.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7. Для участия в Конкурсе работод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атель в период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с 6 апреля 2026 года </w:t>
        <w:br/>
        <w:t xml:space="preserve">по 15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июня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2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0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2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6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г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о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д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предоставляет анкету участника Конкурса, составленную по форме, установленной приложением к настоящему Положению.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Работодатель вправе дополнительно представить иную информацию, позволяющую оценить эффективность деят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ельности в сфере содействия занятости ветеранов боевых действий, включая фото-, видео-, документальные и иные материалы и свидетельства. Дополнением к анкете участника конкурса также считается презентация, размер которой не превышает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15 слайдов вкл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ючая титульный слайд,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видеопрезентация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(видеоролик), хронометраж которого имеет продолжительность не менее двух минут,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но не более десяти минут.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8.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Конкурсные материалы, представленные с нарушением срока и других требований, установленных пунктом 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7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стоящего Положения,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не рассматриваются. Ответственность за правильность оформления конкурсных материалов и достоверность содержащихся в них сведений возлагается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на работодателя.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strike/>
          <w:color w:val="000000" w:themeColor="text1"/>
          <w:sz w:val="28"/>
          <w:szCs w:val="28"/>
          <w:highlight w:val="none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9. Для изучения и оценки конкурсных материалов создается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конкурсная комиссия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состав которого утверждается постановлением Московской областной Думы. </w:t>
      </w:r>
      <w:r>
        <w:rPr>
          <w:rFonts w:eastAsia="Tahoma" w:cs="Droid Sans Devanagari"/>
          <w:strike/>
          <w:color w:val="000000" w:themeColor="text1"/>
          <w:sz w:val="28"/>
          <w:szCs w:val="28"/>
          <w:highlight w:val="none"/>
        </w:rPr>
      </w:r>
      <w:r>
        <w:rPr>
          <w:rFonts w:eastAsia="Tahoma" w:cs="Droid Sans Devanagari"/>
          <w:strike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Droid Sans Devanagari"/>
          <w:strike w:val="0"/>
          <w:color w:val="000000" w:themeColor="text1"/>
          <w:sz w:val="28"/>
          <w:szCs w:val="28"/>
        </w:rPr>
      </w:pPr>
      <w:r>
        <w:rPr>
          <w:rFonts w:eastAsia="Tahoma" w:cs="Droid Sans Devanagari"/>
          <w:strike w:val="0"/>
          <w:color w:val="000000" w:themeColor="text1"/>
          <w:sz w:val="28"/>
          <w:szCs w:val="28"/>
          <w:highlight w:val="none"/>
        </w:rPr>
      </w:r>
      <w:r>
        <w:rPr>
          <w:rFonts w:eastAsia="Tahoma" w:cs="Droid Sans Devanagari"/>
          <w:strike w:val="0"/>
          <w:color w:val="000000" w:themeColor="text1"/>
          <w:sz w:val="28"/>
          <w:szCs w:val="28"/>
          <w:highlight w:val="none"/>
        </w:rPr>
        <w:t xml:space="preserve">Победи</w:t>
      </w:r>
      <w:r>
        <w:rPr>
          <w:rFonts w:eastAsia="Tahoma" w:cs="Droid Sans Devanagari"/>
          <w:strike w:val="0"/>
          <w:color w:val="000000" w:themeColor="text1"/>
          <w:sz w:val="28"/>
          <w:szCs w:val="28"/>
          <w:highlight w:val="none"/>
        </w:rPr>
        <w:t xml:space="preserve">тель, занявший первое место по итогам проведения Московской областной Думой в 2025 году конкурса «Лучший работодатель в сфере содействия занятости ветеранов боевых действий в Московской области», приглашается к участию в конкурсной комиссии. При членстве в</w:t>
      </w:r>
      <w:r>
        <w:rPr>
          <w:rFonts w:eastAsia="Tahoma" w:cs="Droid Sans Devanagari"/>
          <w:strike w:val="0"/>
          <w:color w:val="000000" w:themeColor="text1"/>
          <w:sz w:val="28"/>
          <w:szCs w:val="28"/>
          <w:highlight w:val="none"/>
        </w:rPr>
        <w:t xml:space="preserve"> конкурсной комиссии участие работодателя в Конкурсе не допускается.</w:t>
      </w:r>
      <w:r>
        <w:rPr>
          <w:rFonts w:eastAsia="Tahoma" w:cs="Droid Sans Devanagari"/>
          <w:strike w:val="0"/>
          <w:color w:val="000000" w:themeColor="text1"/>
          <w:sz w:val="28"/>
          <w:szCs w:val="28"/>
        </w:rPr>
      </w:r>
      <w:r>
        <w:rPr>
          <w:rFonts w:eastAsia="Tahoma" w:cs="Droid Sans Devanagari"/>
          <w:strike w:val="0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</w:r>
      <w:r>
        <w:rPr>
          <w:sz w:val="28"/>
          <w:szCs w:val="28"/>
        </w:rPr>
        <w:t xml:space="preserve">Конкурсная комиссия</w:t>
      </w:r>
      <w:r>
        <w:rPr>
          <w:color w:val="000000"/>
          <w:sz w:val="28"/>
          <w:szCs w:val="28"/>
          <w:lang w:eastAsia="en-US"/>
        </w:rPr>
        <w:t xml:space="preserve"> определяет победителей Конкурса. </w:t>
      </w:r>
      <w:r>
        <w:rPr>
          <w:color w:val="000000"/>
          <w:sz w:val="28"/>
          <w:szCs w:val="28"/>
          <w:lang w:eastAsia="en-US"/>
        </w:rPr>
        <w:br/>
        <w:t xml:space="preserve">Решение </w:t>
      </w:r>
      <w:r>
        <w:rPr>
          <w:sz w:val="28"/>
          <w:szCs w:val="28"/>
        </w:rPr>
        <w:t xml:space="preserve">конкурсной комиссии</w:t>
      </w:r>
      <w:r>
        <w:rPr>
          <w:color w:val="000000"/>
          <w:sz w:val="28"/>
          <w:szCs w:val="28"/>
          <w:lang w:eastAsia="en-US"/>
        </w:rPr>
        <w:t xml:space="preserve"> является окончательным и обжалованию </w:t>
        <w:br/>
        <w:t xml:space="preserve">не подлежит. </w:t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Деятельность </w:t>
      </w:r>
      <w:r>
        <w:rPr>
          <w:sz w:val="28"/>
          <w:szCs w:val="28"/>
        </w:rPr>
        <w:t xml:space="preserve">конкурсной комиссии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обеспечивает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Комитет </w:t>
        <w:br/>
        <w:t xml:space="preserve">по социальной политике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и здравоохранению Московской     областной      Думы </w:t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ind w:firstLine="0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(далее </w:t>
      </w:r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–</w:t>
      </w:r>
      <w:r>
        <w:rPr>
          <w:rFonts w:eastAsia="Tahoma" w:cs="Droid Sans Devanagari"/>
          <w:color w:val="ff0000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Комитет)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.</w:t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10. Конкурс проводится в три этапа: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white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1) первый этап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с 6 апреля по 15 июня;</w:t>
      </w:r>
      <w:r>
        <w:rPr>
          <w:rFonts w:eastAsia="Tahoma" w:cs="Droid Sans Devanagari"/>
          <w:color w:val="000000"/>
          <w:sz w:val="28"/>
          <w:szCs w:val="28"/>
          <w:highlight w:val="white"/>
        </w:rPr>
      </w:r>
      <w:r>
        <w:rPr>
          <w:rFonts w:eastAsia="Tahoma" w:cs="Droid Sans Devanagari"/>
          <w:color w:val="00000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white"/>
        </w:rPr>
      </w:pP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2)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в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торой этап с 16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июня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по 31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июля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;</w:t>
      </w:r>
      <w:r>
        <w:rPr>
          <w:rFonts w:eastAsia="Tahoma" w:cs="Droid Sans Devanagari"/>
          <w:color w:val="000000"/>
          <w:sz w:val="28"/>
          <w:szCs w:val="28"/>
          <w:highlight w:val="white"/>
        </w:rPr>
      </w:r>
      <w:r>
        <w:rPr>
          <w:rFonts w:eastAsia="Tahoma" w:cs="Droid Sans Devanagari"/>
          <w:color w:val="00000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none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3) третий этап 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с 3 августа по 20 сентября.</w:t>
      </w:r>
      <w:r>
        <w:rPr>
          <w:rFonts w:eastAsia="Tahoma" w:cs="Droid Sans Devanagari"/>
          <w:color w:val="000000"/>
          <w:sz w:val="28"/>
          <w:szCs w:val="28"/>
          <w:highlight w:val="none"/>
        </w:rPr>
      </w:r>
      <w:r>
        <w:rPr>
          <w:rFonts w:eastAsia="Tahoma" w:cs="Droid Sans Devanaga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 ходе проведения первого этапа Конкурса конку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рсные материалы представляются работодателем в Комитет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на электронный адрес: </w:t>
      </w:r>
      <w:hyperlink r:id="rId13" w:tooltip="http://zdravmod@mosoblduma.ru" w:history="1">
        <w:r>
          <w:rPr>
            <w:rStyle w:val="921"/>
            <w:rFonts w:eastAsia="Tahoma" w:cs="Droid Sans Devanagari"/>
            <w:color w:val="000000" w:themeColor="text1"/>
            <w:sz w:val="28"/>
            <w:szCs w:val="28"/>
            <w:lang w:eastAsia="en-US"/>
          </w:rPr>
          <w:t xml:space="preserve">zdravmod@ya</w:t>
        </w:r>
        <w:r>
          <w:rPr>
            <w:rStyle w:val="921"/>
            <w:rFonts w:eastAsia="Tahoma" w:cs="Droid Sans Devanagari"/>
            <w:color w:val="000000" w:themeColor="text1"/>
            <w:sz w:val="28"/>
            <w:szCs w:val="28"/>
            <w:lang w:eastAsia="en-US"/>
          </w:rPr>
          <w:t xml:space="preserve">ndex.ru</w:t>
        </w:r>
      </w:hyperlink>
      <w:r>
        <w:rPr>
          <w:rFonts w:eastAsia="Tahoma" w:cs="Droid Sans Devanaga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</w:rPr>
      </w:pPr>
      <w:r>
        <w:rPr>
          <w:rFonts w:eastAsia="Tahoma" w:cs="Droid Sans Devanagari"/>
          <w:color w:val="000000"/>
          <w:sz w:val="28"/>
          <w:szCs w:val="28"/>
        </w:rPr>
        <w:t xml:space="preserve">Конкурсные материалы, поступившие позднее 23 часов 59 минут </w:t>
      </w:r>
      <w:r>
        <w:rPr>
          <w:rFonts w:eastAsia="Tahoma" w:cs="Droid Sans Devanagari"/>
          <w:color w:val="000000"/>
          <w:sz w:val="28"/>
          <w:szCs w:val="28"/>
        </w:rPr>
        <w:br/>
        <w:t xml:space="preserve">15</w:t>
      </w:r>
      <w:r>
        <w:rPr>
          <w:rFonts w:eastAsia="Tahoma" w:cs="Droid Sans Devanagari"/>
          <w:color w:val="000000"/>
          <w:sz w:val="28"/>
          <w:szCs w:val="28"/>
          <w:highlight w:val="white"/>
        </w:rPr>
        <w:t xml:space="preserve"> июня 2026 года </w:t>
      </w:r>
      <w:r>
        <w:rPr>
          <w:rFonts w:eastAsia="Tahoma" w:cs="Droid Sans Devanagari"/>
          <w:color w:val="000000"/>
          <w:sz w:val="28"/>
          <w:szCs w:val="28"/>
        </w:rPr>
        <w:t xml:space="preserve">или не в полном объеме, ненадлежащего </w:t>
      </w:r>
      <w:r>
        <w:rPr>
          <w:rFonts w:eastAsia="Tahoma" w:cs="Droid Sans Devanagari"/>
          <w:color w:val="000000"/>
          <w:sz w:val="28"/>
          <w:szCs w:val="28"/>
        </w:rPr>
        <w:t xml:space="preserve">качества  (</w:t>
      </w:r>
      <w:r>
        <w:rPr>
          <w:rFonts w:eastAsia="Tahoma" w:cs="Droid Sans Devanagari"/>
          <w:color w:val="000000"/>
          <w:sz w:val="28"/>
          <w:szCs w:val="28"/>
        </w:rPr>
        <w:t xml:space="preserve">материалы не открываются, не скачиваются, плохое качество видео: отсутствие звука, картинки, посторонние шумы), не рассматриваются.</w:t>
      </w:r>
      <w:r>
        <w:rPr>
          <w:rFonts w:eastAsia="Tahoma" w:cs="Droid Sans Devanagari"/>
          <w:color w:val="000000"/>
          <w:sz w:val="28"/>
          <w:szCs w:val="28"/>
        </w:rPr>
      </w:r>
      <w:r>
        <w:rPr>
          <w:rFonts w:eastAsia="Tahoma" w:cs="Droid Sans Devanagari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</w:rPr>
        <w:t xml:space="preserve">11.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Комитет проводит проверку комплектности предоставленных конкурсных материалов. Р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аботодателям, недопущенным к участию в Конкурсе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,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в течение пяти рабочих дней со дня поступления конкурсных материалов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направляется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ответное уведомление с указанием на обстоятельства, послужившие основанием отказа для допуска к участию в Конкурсе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none"/>
        </w:rPr>
      </w:pPr>
      <w:r>
        <w:rPr>
          <w:rFonts w:eastAsia="Tahoma" w:cs="Droid Sans Devanagari"/>
          <w:color w:val="000000"/>
          <w:sz w:val="28"/>
          <w:szCs w:val="28"/>
        </w:rPr>
        <w:t xml:space="preserve">Конкурс считается состоявшимся</w:t>
      </w:r>
      <w:r>
        <w:rPr>
          <w:rFonts w:eastAsia="Tahoma" w:cs="Droid Sans Devanagari"/>
          <w:color w:val="000000"/>
          <w:sz w:val="28"/>
          <w:szCs w:val="28"/>
        </w:rPr>
        <w:t xml:space="preserve">, если к участию в нем оказались допущены не менее трех работодателей.</w:t>
      </w:r>
      <w:r>
        <w:rPr>
          <w:rFonts w:eastAsia="Tahoma" w:cs="Droid Sans Devanagari"/>
          <w:color w:val="000000"/>
          <w:sz w:val="28"/>
          <w:szCs w:val="28"/>
          <w:highlight w:val="none"/>
        </w:rPr>
      </w:r>
      <w:r>
        <w:rPr>
          <w:rFonts w:eastAsia="Tahoma" w:cs="Droid Sans Devanaga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12. В ходе проведения второго этапа Конкурса конкурсные материалы, представленные работодателями, допущенные к участию в Конкурсе, оцениваются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конкурсной комиссией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color w:val="000000"/>
          <w:sz w:val="28"/>
          <w:szCs w:val="28"/>
          <w:lang w:eastAsia="en-US"/>
        </w:rPr>
        <w:outlineLvl w:val="1"/>
      </w:pPr>
      <w:r>
        <w:rPr>
          <w:rFonts w:eastAsia="Tahoma" w:cs="Droid Sans Devanagari"/>
          <w:b/>
          <w:color w:val="000000"/>
          <w:sz w:val="28"/>
          <w:szCs w:val="28"/>
          <w:lang w:eastAsia="en-US"/>
        </w:rPr>
        <w:t xml:space="preserve">IV. Критерии оценки</w:t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  <w:t xml:space="preserve"> конкурсных материалов</w:t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color w:val="000000"/>
          <w:sz w:val="28"/>
          <w:szCs w:val="28"/>
          <w:lang w:eastAsia="en-US"/>
        </w:rPr>
        <w:outlineLvl w:val="1"/>
      </w:pP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b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13. Конкурсные материалы, представленные для участия в Конкурсе, оцениваются по следующим критериям: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left="349" w:firstLine="35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1) численность работающих ветеранов боевых действий: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численность работающих ветеранов боевых действий </w:t>
      </w:r>
      <w:r>
        <w:rPr>
          <w:color w:val="000000"/>
          <w:sz w:val="28"/>
          <w:szCs w:val="28"/>
          <w:lang w:eastAsia="en-US"/>
        </w:rPr>
        <w:t xml:space="preserve">составляет  </w:t>
      </w:r>
      <w:r>
        <w:rPr>
          <w:color w:val="000000" w:themeColor="text1"/>
          <w:sz w:val="28"/>
          <w:szCs w:val="28"/>
          <w:lang w:eastAsia="en-US"/>
        </w:rPr>
        <w:t xml:space="preserve">один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человек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один балл;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численность работающих ветеранов боевых действий составляет </w:t>
      </w:r>
      <w:r>
        <w:rPr>
          <w:color w:val="000000" w:themeColor="text1"/>
          <w:sz w:val="28"/>
          <w:szCs w:val="28"/>
          <w:lang w:eastAsia="en-US"/>
        </w:rPr>
        <w:t xml:space="preserve">два –</w:t>
      </w:r>
      <w:r>
        <w:rPr>
          <w:color w:val="000000" w:themeColor="text1"/>
          <w:sz w:val="28"/>
          <w:szCs w:val="28"/>
          <w:lang w:eastAsia="en-US"/>
        </w:rPr>
        <w:t xml:space="preserve"> четыре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человека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два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численность работающих ветеранов боевых действий составляет </w:t>
      </w:r>
      <w:r>
        <w:rPr>
          <w:color w:val="000000"/>
          <w:sz w:val="28"/>
          <w:szCs w:val="28"/>
          <w:lang w:eastAsia="en-US"/>
        </w:rPr>
        <w:br/>
        <w:t xml:space="preserve">пять человек и более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три балла;</w:t>
      </w:r>
      <w:bookmarkStart w:id="3" w:name="_GoBack"/>
      <w:r/>
      <w:bookmarkEnd w:id="3"/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  <w:t xml:space="preserve">2) отношение численности </w:t>
      </w:r>
      <w:r>
        <w:rPr>
          <w:color w:val="000000"/>
          <w:sz w:val="28"/>
          <w:szCs w:val="28"/>
          <w:highlight w:val="none"/>
          <w:lang w:eastAsia="en-US"/>
        </w:rPr>
        <w:t xml:space="preserve">работающих ветеранов боевых действий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  <w:br/>
        <w:t xml:space="preserve">к общему числу работников: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  <w:t xml:space="preserve">доля </w:t>
      </w:r>
      <w:r>
        <w:rPr>
          <w:color w:val="000000"/>
          <w:sz w:val="28"/>
          <w:szCs w:val="28"/>
          <w:highlight w:val="none"/>
          <w:lang w:eastAsia="en-US"/>
        </w:rPr>
        <w:t xml:space="preserve">работающих ветеранов боевых действий к общему числу работников</w:t>
      </w:r>
      <w:r>
        <w:rPr>
          <w:color w:val="000000"/>
          <w:sz w:val="28"/>
          <w:szCs w:val="28"/>
          <w:highlight w:val="none"/>
          <w:lang w:eastAsia="en-US"/>
        </w:rPr>
        <w:t xml:space="preserve"> составляет от одного процента до десяти </w:t>
      </w:r>
      <w:r>
        <w:rPr>
          <w:color w:val="000000"/>
          <w:sz w:val="28"/>
          <w:szCs w:val="28"/>
          <w:highlight w:val="none"/>
          <w:lang w:eastAsia="en-US"/>
        </w:rPr>
        <w:t xml:space="preserve">процентов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один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балл</w:t>
      </w:r>
      <w:r>
        <w:rPr>
          <w:color w:val="000000"/>
          <w:sz w:val="28"/>
          <w:szCs w:val="28"/>
          <w:lang w:eastAsia="en-US"/>
        </w:rPr>
        <w:t xml:space="preserve">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  <w:t xml:space="preserve">доля работающих ветеранов боевых действий к общему числу работников составляет от десяти </w:t>
      </w:r>
      <w:r>
        <w:rPr>
          <w:color w:val="000000"/>
          <w:sz w:val="28"/>
          <w:szCs w:val="28"/>
          <w:highlight w:val="none"/>
          <w:lang w:eastAsia="en-US"/>
        </w:rPr>
        <w:t xml:space="preserve">процентов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до 20 </w:t>
      </w:r>
      <w:r>
        <w:rPr>
          <w:color w:val="000000"/>
          <w:sz w:val="28"/>
          <w:szCs w:val="28"/>
          <w:highlight w:val="none"/>
          <w:lang w:eastAsia="en-US"/>
        </w:rPr>
        <w:t xml:space="preserve">процентов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 – </w:t>
      </w:r>
      <w:r>
        <w:rPr>
          <w:color w:val="000000"/>
          <w:sz w:val="28"/>
          <w:szCs w:val="28"/>
          <w:lang w:eastAsia="en-US"/>
        </w:rPr>
        <w:t xml:space="preserve">два</w:t>
      </w:r>
      <w:r>
        <w:rPr>
          <w:color w:val="000000"/>
          <w:sz w:val="28"/>
          <w:szCs w:val="28"/>
          <w:highlight w:val="none"/>
          <w:lang w:eastAsia="en-US"/>
        </w:rPr>
        <w:t xml:space="preserve"> балл</w:t>
      </w:r>
      <w:r>
        <w:rPr>
          <w:color w:val="000000"/>
          <w:sz w:val="28"/>
          <w:szCs w:val="28"/>
          <w:highlight w:val="none"/>
          <w:lang w:eastAsia="en-US"/>
        </w:rPr>
        <w:t xml:space="preserve">а;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  <w:t xml:space="preserve">доля работающих ветеранов боевых действий к общему числу работников составляет от 20 </w:t>
      </w:r>
      <w:r>
        <w:rPr>
          <w:color w:val="000000"/>
          <w:sz w:val="28"/>
          <w:szCs w:val="28"/>
          <w:highlight w:val="none"/>
          <w:lang w:eastAsia="en-US"/>
        </w:rPr>
        <w:t xml:space="preserve">процентов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и выше – три балла;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3) численность  работающих  ветеранов   боевых   действий,   признанных</w:t>
      </w:r>
      <w:r>
        <w:rPr>
          <w:color w:val="000000"/>
          <w:sz w:val="28"/>
          <w:szCs w:val="28"/>
          <w:lang w:eastAsia="en-US"/>
        </w:rPr>
        <w:br/>
        <w:t xml:space="preserve">в установленном порядке инвалидами: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численность работающих ветеранов боевых действий, признанных в установленном порядке инвалидами составляет один человек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один</w:t>
      </w:r>
      <w:r>
        <w:rPr>
          <w:color w:val="000000"/>
          <w:sz w:val="28"/>
          <w:szCs w:val="28"/>
          <w:lang w:eastAsia="en-US"/>
        </w:rPr>
        <w:t xml:space="preserve"> балл;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численность работающих ветеранов боевых действий, признанных </w:t>
      </w:r>
      <w:r>
        <w:rPr>
          <w:color w:val="000000"/>
          <w:sz w:val="28"/>
          <w:szCs w:val="28"/>
          <w:lang w:eastAsia="en-US"/>
        </w:rPr>
        <w:t xml:space="preserve">в установленном порядке инвалидами составляет </w:t>
      </w:r>
      <w:r>
        <w:rPr>
          <w:color w:val="000000" w:themeColor="text1"/>
          <w:sz w:val="28"/>
          <w:szCs w:val="28"/>
          <w:lang w:eastAsia="en-US"/>
        </w:rPr>
        <w:t xml:space="preserve">два </w:t>
      </w:r>
      <w:r>
        <w:rPr>
          <w:color w:val="000000" w:themeColor="text1"/>
          <w:sz w:val="28"/>
          <w:szCs w:val="28"/>
          <w:lang w:eastAsia="en-US"/>
        </w:rPr>
        <w:t xml:space="preserve">– три </w:t>
      </w:r>
      <w:r>
        <w:rPr>
          <w:color w:val="000000" w:themeColor="text1"/>
          <w:sz w:val="28"/>
          <w:szCs w:val="28"/>
          <w:lang w:eastAsia="en-US"/>
        </w:rPr>
        <w:t xml:space="preserve">человека </w:t>
      </w:r>
      <w:r>
        <w:rPr>
          <w:rFonts w:eastAsia="Tahoma" w:cs="Droid Sans Devanagari"/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  <w:lang w:eastAsia="en-US"/>
        </w:rPr>
        <w:t xml:space="preserve"> </w:t>
        <w:br/>
      </w:r>
      <w:r>
        <w:rPr>
          <w:color w:val="000000"/>
          <w:sz w:val="28"/>
          <w:szCs w:val="28"/>
          <w:lang w:eastAsia="en-US"/>
        </w:rPr>
        <w:t xml:space="preserve">два</w:t>
      </w:r>
      <w:r>
        <w:rPr>
          <w:color w:val="000000" w:themeColor="text1"/>
          <w:sz w:val="28"/>
          <w:szCs w:val="28"/>
          <w:lang w:eastAsia="en-US"/>
        </w:rPr>
        <w:t xml:space="preserve"> балла;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 численность работающих ветеранов боевых</w:t>
      </w:r>
      <w:r>
        <w:rPr>
          <w:color w:val="000000"/>
          <w:sz w:val="28"/>
          <w:szCs w:val="28"/>
          <w:lang w:eastAsia="en-US"/>
        </w:rPr>
        <w:t xml:space="preserve"> действий, признанных в установленном порядке инвалидами составляет четыре человека и бо</w:t>
      </w:r>
      <w:r>
        <w:rPr>
          <w:color w:val="000000"/>
          <w:sz w:val="28"/>
          <w:szCs w:val="28"/>
          <w:lang w:eastAsia="en-US"/>
        </w:rPr>
        <w:t xml:space="preserve">лее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</w:t>
        <w:br/>
        <w:t xml:space="preserve">три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4) величина среднемесячной заработной платы работающих ветеранов боевых действий: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величина среднемесячной заработной платы работающих ветеранов боевых действий </w:t>
      </w:r>
      <w:r>
        <w:rPr>
          <w:color w:val="000000"/>
          <w:sz w:val="28"/>
          <w:szCs w:val="28"/>
          <w:lang w:eastAsia="en-US"/>
        </w:rPr>
        <w:t xml:space="preserve">составляет 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о</w:t>
      </w:r>
      <w:r>
        <w:rPr>
          <w:color w:val="000000" w:themeColor="text1"/>
          <w:sz w:val="28"/>
          <w:szCs w:val="28"/>
          <w:lang w:eastAsia="en-US"/>
        </w:rPr>
        <w:t xml:space="preserve">т</w:t>
      </w:r>
      <w:r>
        <w:rPr>
          <w:color w:val="000000" w:themeColor="text1"/>
          <w:sz w:val="28"/>
          <w:szCs w:val="28"/>
          <w:lang w:eastAsia="en-US"/>
        </w:rPr>
        <w:t xml:space="preserve"> одного до двух минимальных размеров оплаты </w:t>
      </w:r>
      <w:r>
        <w:rPr>
          <w:color w:val="000000" w:themeColor="text1"/>
          <w:sz w:val="28"/>
          <w:szCs w:val="28"/>
          <w:lang w:eastAsia="en-US"/>
        </w:rPr>
        <w:t xml:space="preserve">труда (далее – МРОТ)  </w:t>
      </w:r>
      <w:r>
        <w:rPr>
          <w:rFonts w:eastAsia="Tahoma" w:cs="Droid Sans Devanagari"/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  <w:lang w:eastAsia="en-US"/>
        </w:rPr>
        <w:t xml:space="preserve"> один балл;</w:t>
      </w: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величина среднемесячной заработной платы работающих ветеранов боевых действий составляет от двух до трех МР</w:t>
      </w:r>
      <w:r>
        <w:rPr>
          <w:color w:val="000000"/>
          <w:sz w:val="28"/>
          <w:szCs w:val="28"/>
          <w:lang w:eastAsia="en-US"/>
        </w:rPr>
        <w:t xml:space="preserve">ОТ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два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величина среднемесячной заработной платы работающих ветеранов боевых действий составляет</w:t>
      </w:r>
      <w:r>
        <w:rPr>
          <w:color w:val="000000" w:themeColor="text1"/>
          <w:sz w:val="28"/>
          <w:szCs w:val="28"/>
          <w:lang w:eastAsia="en-US"/>
        </w:rPr>
        <w:t xml:space="preserve"> от трех до четырех МРОТ </w:t>
      </w:r>
      <w:r>
        <w:rPr>
          <w:rFonts w:eastAsia="Tahoma" w:cs="Droid Sans Devanagari"/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  <w:lang w:eastAsia="en-US"/>
        </w:rPr>
        <w:t xml:space="preserve"> три балла;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величина среднемесячной заработной платы работающих ветеранов боевых действий составляет от четырех до пяти </w:t>
      </w:r>
      <w:r>
        <w:rPr>
          <w:color w:val="000000"/>
          <w:sz w:val="28"/>
          <w:szCs w:val="28"/>
          <w:lang w:eastAsia="en-US"/>
        </w:rPr>
        <w:t xml:space="preserve">МРОТ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четыре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величина среднемесячной заработной платы работающих ветеранов боевых действий составляет от </w:t>
      </w:r>
      <w:r>
        <w:rPr>
          <w:color w:val="000000"/>
          <w:sz w:val="28"/>
          <w:szCs w:val="28"/>
          <w:lang w:eastAsia="en-US"/>
        </w:rPr>
        <w:t xml:space="preserve">пяти до шести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МРОТ</w:t>
      </w:r>
      <w:r>
        <w:rPr>
          <w:color w:val="000000"/>
          <w:sz w:val="28"/>
          <w:szCs w:val="28"/>
          <w:lang w:eastAsia="en-US"/>
        </w:rPr>
        <w:t xml:space="preserve"> и выше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пять балла;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  <w:t xml:space="preserve">величина среднемесячной заработной платы работающих ветеранов боевых действий составляет от шести до семи МРОТ – шесть ба</w:t>
      </w:r>
      <w:r>
        <w:rPr>
          <w:color w:val="000000"/>
          <w:sz w:val="28"/>
          <w:szCs w:val="28"/>
          <w:highlight w:val="none"/>
          <w:lang w:eastAsia="en-US"/>
        </w:rPr>
        <w:t xml:space="preserve">ллов;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  <w:t xml:space="preserve">величина среднемесячной заработной платы работающих ветеранов боевых действий составляет от семи МРОТ и выше – семь баллов.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5) наличие</w:t>
      </w:r>
      <w:r>
        <w:rPr>
          <w:color w:val="000000"/>
          <w:sz w:val="28"/>
          <w:szCs w:val="28"/>
          <w:lang w:eastAsia="en-US"/>
        </w:rPr>
        <w:t xml:space="preserve"> льгот (дополнительных мер социальной поддержки за счет средств работодателям, </w:t>
      </w:r>
      <w:r>
        <w:rPr>
          <w:color w:val="000000"/>
          <w:sz w:val="28"/>
          <w:szCs w:val="28"/>
          <w:lang w:eastAsia="en-US"/>
        </w:rPr>
        <w:t xml:space="preserve">например</w:t>
      </w:r>
      <w:r>
        <w:rPr>
          <w:color w:val="000000"/>
          <w:sz w:val="28"/>
          <w:szCs w:val="28"/>
          <w:lang w:eastAsia="en-US"/>
        </w:rPr>
        <w:t xml:space="preserve">: добровольное медицинское страхование, санаторно-курортное лечение, досуговая деятельность – спортивная, творческая, экскурсионная, организация питания и прочее), котор</w:t>
      </w:r>
      <w:r>
        <w:rPr>
          <w:color w:val="000000"/>
          <w:sz w:val="28"/>
          <w:szCs w:val="28"/>
          <w:lang w:eastAsia="en-US"/>
        </w:rPr>
        <w:t xml:space="preserve">ыми могут пользоваться работающие ветераны боевых действий: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льготы отсутствуют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ноль баллов;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наличие </w:t>
      </w:r>
      <w:r>
        <w:rPr>
          <w:color w:val="000000"/>
          <w:sz w:val="28"/>
          <w:szCs w:val="28"/>
          <w:lang w:eastAsia="en-US"/>
        </w:rPr>
        <w:t xml:space="preserve">пакета не менее чем из трех льгот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один балл;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наличие </w:t>
      </w:r>
      <w:r>
        <w:rPr>
          <w:color w:val="000000"/>
          <w:sz w:val="28"/>
          <w:szCs w:val="28"/>
          <w:lang w:eastAsia="en-US"/>
        </w:rPr>
        <w:t xml:space="preserve">пакета от четырех до девяти льгот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три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наличие пакета не менее чем из десяти льгот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пять баллов;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6) организация обучения, повышения квалификации работников </w:t>
      </w:r>
      <w:r>
        <w:rPr>
          <w:color w:val="000000"/>
          <w:sz w:val="28"/>
          <w:szCs w:val="28"/>
          <w:lang w:eastAsia="en-US"/>
        </w:rPr>
        <w:br/>
        <w:t xml:space="preserve">из числа работающих ветерано</w:t>
      </w:r>
      <w:r>
        <w:rPr>
          <w:color w:val="000000"/>
          <w:sz w:val="28"/>
          <w:szCs w:val="28"/>
          <w:lang w:eastAsia="en-US"/>
        </w:rPr>
        <w:t xml:space="preserve">в боевых действий за счет средств работодателя: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обучения, повышения квалификации работников из числа работающих ветеранов боевых действий за счет средств работодателя </w:t>
      </w:r>
      <w:r>
        <w:rPr>
          <w:color w:val="000000"/>
          <w:sz w:val="28"/>
          <w:szCs w:val="28"/>
          <w:lang w:eastAsia="en-US"/>
        </w:rPr>
        <w:br/>
        <w:t xml:space="preserve">не проводится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ноль баллов;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обучения, повышения квалификации работников из числа работающи</w:t>
      </w:r>
      <w:r>
        <w:rPr>
          <w:color w:val="000000"/>
          <w:sz w:val="28"/>
          <w:szCs w:val="28"/>
          <w:lang w:eastAsia="en-US"/>
        </w:rPr>
        <w:t xml:space="preserve">х ветеранов боевых действий за счет средств работодателя проводится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два балла;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7) проведение мероприятий по интеграции работников из числа ветеранов боевых действий в коллектив работодателя, включая мероприятия </w:t>
      </w:r>
      <w:r>
        <w:rPr>
          <w:color w:val="000000"/>
          <w:sz w:val="28"/>
          <w:szCs w:val="28"/>
          <w:lang w:eastAsia="en-US"/>
        </w:rPr>
        <w:br/>
        <w:t xml:space="preserve">по социальной и психологической адаптации в </w:t>
      </w:r>
      <w:r>
        <w:rPr>
          <w:color w:val="000000"/>
          <w:sz w:val="28"/>
          <w:szCs w:val="28"/>
          <w:lang w:eastAsia="en-US"/>
        </w:rPr>
        <w:t xml:space="preserve">коллективе работодателя: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мероприятия по интеграции работников из числа ветеранов боевых действий в коллектив работодателя не проводятся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ноль</w:t>
      </w:r>
      <w:r>
        <w:rPr>
          <w:color w:val="000000"/>
          <w:sz w:val="28"/>
          <w:szCs w:val="28"/>
          <w:lang w:eastAsia="en-US"/>
        </w:rPr>
        <w:t xml:space="preserve"> баллов;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мероприятия по интеграции работников из числа </w:t>
      </w:r>
      <w:r>
        <w:rPr>
          <w:color w:val="000000"/>
          <w:sz w:val="28"/>
          <w:szCs w:val="28"/>
          <w:lang w:eastAsia="en-US"/>
        </w:rPr>
        <w:t xml:space="preserve">ветеранов боевых </w:t>
      </w:r>
      <w:r>
        <w:rPr>
          <w:color w:val="000000"/>
          <w:sz w:val="28"/>
          <w:szCs w:val="28"/>
          <w:lang w:eastAsia="en-US"/>
        </w:rPr>
        <w:t xml:space="preserve">действий в коллектив работодателя проводятся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два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8) проведение культурных, досуговых, спортивных и других мероприятий для членов семей работников, включая детей ветеранов боевых действий: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культурные, досуговые, спортивные и других мероприятия </w:t>
      </w:r>
      <w:r>
        <w:rPr>
          <w:color w:val="000000"/>
          <w:sz w:val="28"/>
          <w:szCs w:val="28"/>
          <w:lang w:eastAsia="en-US"/>
        </w:rPr>
        <w:br/>
        <w:t xml:space="preserve">для членов семей работников, включая детей ветеран</w:t>
      </w:r>
      <w:r>
        <w:rPr>
          <w:color w:val="000000"/>
          <w:sz w:val="28"/>
          <w:szCs w:val="28"/>
          <w:lang w:eastAsia="en-US"/>
        </w:rPr>
        <w:t xml:space="preserve">ов боевых действий, </w:t>
      </w:r>
      <w:r>
        <w:rPr>
          <w:color w:val="000000"/>
          <w:sz w:val="28"/>
          <w:szCs w:val="28"/>
          <w:lang w:eastAsia="en-US"/>
        </w:rPr>
        <w:br/>
        <w:t xml:space="preserve">не проводятся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ноль</w:t>
      </w:r>
      <w:r>
        <w:rPr>
          <w:color w:val="000000"/>
          <w:sz w:val="28"/>
          <w:szCs w:val="28"/>
          <w:lang w:eastAsia="en-US"/>
        </w:rPr>
        <w:t xml:space="preserve"> баллов;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культурные, досуговые, спортивные и других мероприятия </w:t>
      </w:r>
      <w:r>
        <w:rPr>
          <w:color w:val="000000"/>
          <w:sz w:val="28"/>
          <w:szCs w:val="28"/>
          <w:lang w:eastAsia="en-US"/>
        </w:rPr>
        <w:br/>
        <w:t xml:space="preserve">для членов семей работников, включая детей ветеранов боевых действий, проводятся </w:t>
      </w:r>
      <w:r>
        <w:rPr>
          <w:rFonts w:eastAsia="Tahoma" w:cs="Droid Sans Devanagari"/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два</w:t>
      </w:r>
      <w:r>
        <w:rPr>
          <w:color w:val="000000"/>
          <w:sz w:val="28"/>
          <w:szCs w:val="28"/>
          <w:lang w:eastAsia="en-US"/>
        </w:rPr>
        <w:t xml:space="preserve"> балла;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9) сотрудничество работодателя с профсоюзной организацией: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профсоюзная организация отсутствует, либо сотрудничество с ней не ведется – </w:t>
      </w:r>
      <w:r>
        <w:rPr>
          <w:color w:val="000000"/>
          <w:sz w:val="28"/>
          <w:szCs w:val="28"/>
          <w:lang w:eastAsia="en-US"/>
        </w:rPr>
        <w:t xml:space="preserve">ноль</w:t>
      </w:r>
      <w:r>
        <w:rPr>
          <w:color w:val="000000"/>
          <w:sz w:val="28"/>
          <w:szCs w:val="28"/>
          <w:lang w:eastAsia="en-US"/>
        </w:rPr>
        <w:t xml:space="preserve"> баллов;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ведется сотрудничество с профсоюзной организацией – </w:t>
      </w:r>
      <w:r>
        <w:rPr>
          <w:color w:val="000000"/>
          <w:sz w:val="28"/>
          <w:szCs w:val="28"/>
          <w:lang w:eastAsia="en-US"/>
        </w:rPr>
        <w:t xml:space="preserve">два</w:t>
      </w:r>
      <w:r>
        <w:rPr>
          <w:color w:val="000000"/>
          <w:sz w:val="28"/>
          <w:szCs w:val="28"/>
          <w:lang w:eastAsia="en-US"/>
        </w:rPr>
        <w:t xml:space="preserve"> балла;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  <w14:ligatures w14:val="none"/>
        </w:rPr>
      </w:pPr>
      <w:r>
        <w:rPr>
          <w:color w:val="000000"/>
          <w:sz w:val="28"/>
          <w:szCs w:val="28"/>
          <w:lang w:eastAsia="en-US"/>
        </w:rPr>
        <w:t xml:space="preserve">10) </w:t>
      </w:r>
      <w:r>
        <w:rPr>
          <w:color w:val="000000"/>
          <w:sz w:val="28"/>
          <w:szCs w:val="28"/>
          <w:highlight w:val="none"/>
          <w:lang w:eastAsia="en-US"/>
        </w:rPr>
        <w:t xml:space="preserve">н</w:t>
      </w:r>
      <w:r>
        <w:rPr>
          <w:color w:val="000000"/>
          <w:sz w:val="28"/>
          <w:szCs w:val="28"/>
          <w:highlight w:val="none"/>
          <w:lang w:eastAsia="en-US"/>
        </w:rPr>
        <w:t xml:space="preserve">аличие у работодателя заключенного трехстороннего </w:t>
      </w:r>
      <w:r>
        <w:rPr>
          <w:color w:val="000000"/>
          <w:sz w:val="28"/>
          <w:szCs w:val="28"/>
          <w:highlight w:val="none"/>
          <w:lang w:eastAsia="en-US"/>
        </w:rPr>
        <w:t xml:space="preserve">С</w:t>
      </w:r>
      <w:r>
        <w:rPr>
          <w:color w:val="000000"/>
          <w:sz w:val="28"/>
          <w:szCs w:val="28"/>
          <w:highlight w:val="none"/>
          <w:lang w:eastAsia="en-US"/>
        </w:rPr>
        <w:t xml:space="preserve">оглашения </w:t>
        <w:br/>
        <w:t xml:space="preserve">с </w:t>
      </w:r>
      <w:r>
        <w:rPr>
          <w:color w:val="000000"/>
          <w:sz w:val="28"/>
          <w:szCs w:val="28"/>
          <w:highlight w:val="none"/>
          <w:lang w:eastAsia="en-US"/>
        </w:rPr>
        <w:t xml:space="preserve">Государственным казенным учреждением Московской области «Центром занятости населения Московской области»</w:t>
      </w:r>
      <w:r>
        <w:rPr>
          <w:color w:val="000000"/>
          <w:sz w:val="28"/>
          <w:szCs w:val="28"/>
          <w:highlight w:val="none"/>
          <w:lang w:eastAsia="en-US"/>
        </w:rPr>
        <w:t xml:space="preserve"> и с филиалом Государственного фонда поддержки участников специальной военной операции «Защитники Отечества» </w:t>
      </w:r>
      <w:r>
        <w:rPr>
          <w:color w:val="000000"/>
          <w:sz w:val="28"/>
          <w:szCs w:val="28"/>
          <w:highlight w:val="none"/>
          <w:lang w:eastAsia="en-US"/>
        </w:rPr>
        <w:t xml:space="preserve">по Московской области</w:t>
      </w:r>
      <w:r>
        <w:rPr>
          <w:color w:val="000000"/>
          <w:sz w:val="28"/>
          <w:szCs w:val="28"/>
          <w:highlight w:val="none"/>
          <w:lang w:eastAsia="en-US"/>
        </w:rPr>
        <w:t xml:space="preserve"> на предмет сотрудничества, направленного на реализацию совместных мероприятий по содействию, трудоустройству </w:t>
        <w:br/>
        <w:t xml:space="preserve">и адаптации на рынке труда участников специальной военной операции </w:t>
        <w:br/>
        <w:t xml:space="preserve">(далее – </w:t>
      </w:r>
      <w:r>
        <w:rPr>
          <w:color w:val="000000"/>
          <w:sz w:val="28"/>
          <w:szCs w:val="28"/>
          <w:highlight w:val="none"/>
          <w:lang w:eastAsia="en-US"/>
        </w:rPr>
        <w:t xml:space="preserve">трехстороннее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Соглашение о сотрудничестве), либо </w:t>
      </w:r>
      <w:r>
        <w:rPr>
          <w:color w:val="000000"/>
          <w:sz w:val="28"/>
          <w:szCs w:val="28"/>
          <w:highlight w:val="none"/>
          <w:lang w:eastAsia="en-US"/>
        </w:rPr>
        <w:t xml:space="preserve">заключенного двустороннего Соглашения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на предмет сотрудничества, направленного </w:t>
        <w:br/>
        <w:t xml:space="preserve">на реализацию совместных мероприятий </w:t>
      </w:r>
      <w:r>
        <w:rPr>
          <w:color w:val="000000"/>
          <w:sz w:val="28"/>
          <w:szCs w:val="28"/>
          <w:highlight w:val="none"/>
          <w:lang w:eastAsia="en-US"/>
        </w:rPr>
        <w:t xml:space="preserve">по содействию, трудоустройству </w:t>
        <w:br/>
        <w:t xml:space="preserve">и адаптации на рынке труда участников специальной военной операции </w:t>
        <w:br/>
      </w:r>
      <w:r>
        <w:rPr>
          <w:color w:val="000000"/>
          <w:sz w:val="28"/>
          <w:szCs w:val="28"/>
          <w:highlight w:val="none"/>
          <w:lang w:eastAsia="en-US"/>
        </w:rPr>
        <w:t xml:space="preserve">с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Государственным казенным учреждением Московской области «Центром занятости населения Московской области» или </w:t>
      </w:r>
      <w:r>
        <w:rPr>
          <w:color w:val="000000"/>
          <w:sz w:val="28"/>
          <w:szCs w:val="28"/>
          <w:highlight w:val="none"/>
          <w:lang w:eastAsia="en-US"/>
        </w:rPr>
        <w:t xml:space="preserve">с филиалом Государственного фонда поддержки участников специальной военной операции «Защитники Отечества» по Московской области</w:t>
      </w:r>
      <w:r>
        <w:rPr>
          <w:color w:val="000000"/>
          <w:sz w:val="28"/>
          <w:szCs w:val="28"/>
          <w:highlight w:val="none"/>
          <w:lang w:eastAsia="en-US"/>
        </w:rPr>
        <w:t xml:space="preserve"> (далее – </w:t>
      </w:r>
      <w:r>
        <w:rPr>
          <w:color w:val="000000"/>
          <w:sz w:val="28"/>
          <w:szCs w:val="28"/>
          <w:highlight w:val="none"/>
          <w:lang w:eastAsia="en-US"/>
        </w:rPr>
        <w:t xml:space="preserve">двустороннее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Соглашение </w:t>
        <w:br/>
        <w:t xml:space="preserve">о сотрудничестве)</w:t>
      </w:r>
      <w:r>
        <w:rPr>
          <w:color w:val="000000"/>
          <w:sz w:val="28"/>
          <w:szCs w:val="28"/>
          <w:highlight w:val="none"/>
          <w:lang w:eastAsia="en-US"/>
        </w:rPr>
        <w:t xml:space="preserve">:</w:t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widowControl w:val="off"/>
      </w:pPr>
      <w:r>
        <w:rPr>
          <w:color w:val="000000"/>
          <w:sz w:val="28"/>
          <w:szCs w:val="28"/>
          <w:highlight w:val="none"/>
          <w:lang w:eastAsia="en-US"/>
        </w:rPr>
        <w:t xml:space="preserve">отсутствие соглашений о сотрудничестве – </w:t>
      </w:r>
      <w:r>
        <w:rPr>
          <w:color w:val="000000"/>
          <w:sz w:val="28"/>
          <w:szCs w:val="28"/>
          <w:lang w:eastAsia="en-US"/>
        </w:rPr>
        <w:t xml:space="preserve">ноль</w:t>
      </w:r>
      <w:r>
        <w:rPr>
          <w:color w:val="000000"/>
          <w:sz w:val="28"/>
          <w:szCs w:val="28"/>
          <w:highlight w:val="none"/>
          <w:lang w:eastAsia="en-US"/>
        </w:rPr>
        <w:t xml:space="preserve"> баллов;</w:t>
      </w:r>
      <w:r>
        <w:rPr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  <w14:ligatures w14:val="none"/>
        </w:rPr>
      </w:pPr>
      <w:r>
        <w:rPr>
          <w:color w:val="000000"/>
          <w:sz w:val="28"/>
          <w:szCs w:val="28"/>
          <w:highlight w:val="none"/>
          <w:lang w:eastAsia="en-US"/>
        </w:rPr>
        <w:t xml:space="preserve">наличие двустороннего Соглашения о сотрудничестве – один балл;</w:t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lang w:eastAsia="en-US"/>
          <w14:ligatures w14:val="none"/>
        </w:rPr>
      </w:pPr>
      <w:r>
        <w:rPr>
          <w:color w:val="000000"/>
          <w:sz w:val="28"/>
          <w:szCs w:val="28"/>
          <w:highlight w:val="none"/>
          <w:lang w:eastAsia="en-US"/>
        </w:rPr>
        <w:t xml:space="preserve">наличие </w:t>
      </w:r>
      <w:r>
        <w:rPr>
          <w:color w:val="000000"/>
          <w:sz w:val="28"/>
          <w:szCs w:val="28"/>
          <w:highlight w:val="none"/>
          <w:lang w:eastAsia="en-US"/>
        </w:rPr>
        <w:t xml:space="preserve">трехстороннего Соглашения о сотрудничестве</w:t>
      </w:r>
      <w:r>
        <w:rPr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color w:val="000000"/>
          <w:sz w:val="28"/>
          <w:szCs w:val="28"/>
          <w:highlight w:val="none"/>
          <w:lang w:eastAsia="en-US"/>
        </w:rPr>
        <w:t xml:space="preserve">– </w:t>
      </w:r>
      <w:r>
        <w:rPr>
          <w:color w:val="000000"/>
          <w:sz w:val="28"/>
          <w:szCs w:val="28"/>
          <w:lang w:eastAsia="en-US"/>
        </w:rPr>
        <w:t xml:space="preserve">два</w:t>
      </w:r>
      <w:r>
        <w:rPr>
          <w:color w:val="000000"/>
          <w:sz w:val="28"/>
          <w:szCs w:val="28"/>
          <w:highlight w:val="none"/>
          <w:lang w:eastAsia="en-US"/>
        </w:rPr>
        <w:t xml:space="preserve"> балла.</w:t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  <w:r>
        <w:rPr>
          <w:color w:val="000000"/>
          <w:sz w:val="28"/>
          <w:szCs w:val="28"/>
          <w:highlight w:val="none"/>
          <w:lang w:eastAsia="en-US"/>
          <w14:ligatures w14:val="none"/>
        </w:rPr>
      </w:r>
    </w:p>
    <w:p>
      <w:pPr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color w:val="000000"/>
          <w:sz w:val="28"/>
          <w:szCs w:val="28"/>
          <w:lang w:val="en-US" w:eastAsia="en-US"/>
        </w:rPr>
        <w:t xml:space="preserve">V</w:t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  <w:t xml:space="preserve">. Подведение итогов Конкурса</w:t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color w:val="000000"/>
          <w:sz w:val="28"/>
          <w:szCs w:val="28"/>
          <w:lang w:eastAsia="en-US"/>
        </w:rPr>
      </w:r>
    </w:p>
    <w:p>
      <w:pPr>
        <w:ind w:firstLine="0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14. Победителями признаются участники Конкурса, набравшие наибольшее сумма</w:t>
      </w:r>
      <w:r>
        <w:rPr>
          <w:color w:val="000000"/>
          <w:sz w:val="28"/>
          <w:szCs w:val="28"/>
          <w:lang w:eastAsia="en-US"/>
        </w:rPr>
        <w:t xml:space="preserve">рное количество баллов и занявшие  первое,   второе,   третье 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0"/>
        <w:jc w:val="both"/>
        <w:widowControl w:val="off"/>
        <w:rPr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места по итогам выставления оценок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конкурсной комиссией</w:t>
      </w:r>
      <w:r>
        <w:rPr>
          <w:color w:val="000000"/>
          <w:sz w:val="28"/>
          <w:szCs w:val="28"/>
          <w:lang w:eastAsia="en-US"/>
        </w:rPr>
        <w:t xml:space="preserve">.</w:t>
      </w:r>
      <w:r>
        <w:rPr>
          <w:color w:val="000000"/>
          <w:sz w:val="28"/>
          <w:szCs w:val="28"/>
          <w:highlight w:val="none"/>
          <w:lang w:eastAsia="en-US"/>
        </w:rPr>
      </w:r>
      <w:r>
        <w:rPr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15. Решение </w:t>
      </w:r>
      <w:r>
        <w:rPr>
          <w:color w:val="000000"/>
          <w:sz w:val="28"/>
          <w:szCs w:val="28"/>
          <w:lang w:eastAsia="en-US"/>
        </w:rPr>
        <w:t xml:space="preserve">конкурсной комиссии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highlight w:val="white"/>
          <w:lang w:eastAsia="en-US"/>
        </w:rPr>
        <w:t xml:space="preserve">по результатам </w:t>
      </w:r>
      <w:r>
        <w:rPr>
          <w:color w:val="000000"/>
          <w:sz w:val="28"/>
          <w:szCs w:val="28"/>
          <w:lang w:eastAsia="en-US"/>
        </w:rPr>
        <w:t xml:space="preserve">Конкурса публикуется </w:t>
        <w:br/>
        <w:t xml:space="preserve">на официальном сайте Московской областной Думы в информационно-телекоммуникационной сети «</w:t>
      </w:r>
      <w:r>
        <w:rPr>
          <w:color w:val="000000"/>
          <w:sz w:val="28"/>
          <w:szCs w:val="28"/>
          <w:lang w:eastAsia="en-US"/>
        </w:rPr>
        <w:t xml:space="preserve">Интернет».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16.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 результатам Конкурса Комитет не позднее 3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августа 2026 года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направляет приглашения победителям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 Конкурса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на указанные в их анкетах адреса электронной почты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для участия в церемонии награждения. </w:t>
        <w:br/>
        <w:t xml:space="preserve">В приглашениях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содержится информация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о дате, времени, месте проведения церемонии награждения.</w:t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17. Церемония награждения победителей Конкурса проводится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br/>
        <w:t xml:space="preserve">не позднее 20</w:t>
      </w:r>
      <w:r>
        <w:rPr>
          <w:rFonts w:eastAsia="Tahoma" w:cs="Droid Sans Devanagari"/>
          <w:color w:val="000000"/>
          <w:sz w:val="28"/>
          <w:szCs w:val="28"/>
          <w:highlight w:val="white"/>
          <w:lang w:eastAsia="en-US"/>
        </w:rPr>
        <w:t xml:space="preserve"> сентября 2026 года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. 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Победителям Конкурса вручаются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Почетные грамоты Московской областной Думы, утвержденные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Постановлением Московской областной Думы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от 14.03.2024 № 21/79-П «О наградах Московской областной Думы», а также </w:t>
      </w:r>
      <w:r>
        <w:rPr>
          <w:rFonts w:eastAsia="Tahoma" w:cs="Droid Sans Devanagari"/>
          <w:color w:val="000000"/>
          <w:sz w:val="28"/>
          <w:szCs w:val="28"/>
          <w:lang w:eastAsia="en-US"/>
        </w:rPr>
        <w:t xml:space="preserve">сувенирно-подарочная продукция Московской областной Думы.</w:t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Tahoma" w:cs="Droid Sans Devanagari"/>
          <w:color w:val="000000"/>
          <w:sz w:val="28"/>
          <w:szCs w:val="28"/>
          <w:lang w:eastAsia="en-US"/>
        </w:rPr>
      </w:pP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  <w:r>
        <w:rPr>
          <w:rFonts w:eastAsia="Tahoma" w:cs="Droid Sans Devanagari"/>
          <w:color w:val="000000"/>
          <w:sz w:val="28"/>
          <w:szCs w:val="28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</w:pPr>
    <w:fldSimple w:instr="PAGE \* MERGEFORMAT">
      <w:r>
        <w:t xml:space="preserve">1</w:t>
      </w:r>
    </w:fldSimple>
    <w:r/>
    <w:r/>
  </w:p>
  <w:p>
    <w:pPr>
      <w:pStyle w:val="7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</w:pPr>
    <w:fldSimple w:instr="PAGE \* MERGEFORMAT">
      <w:r>
        <w:t xml:space="preserve">1</w:t>
      </w:r>
    </w:fldSimple>
    <w:r/>
    <w:r/>
  </w:p>
  <w:p>
    <w:pPr>
      <w:pStyle w:val="7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</w:pPr>
    <w:r/>
    <w:r/>
  </w:p>
  <w:p>
    <w:pPr>
      <w:pStyle w:val="7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  <w:rPr>
      <w:rFonts w:eastAsia="Calibri"/>
      <w:sz w:val="24"/>
      <w:szCs w:val="24"/>
      <w:lang w:eastAsia="ru-RU"/>
    </w:rPr>
  </w:style>
  <w:style w:type="paragraph" w:styleId="725">
    <w:name w:val="Heading 1"/>
    <w:basedOn w:val="724"/>
    <w:next w:val="724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939"/>
    <w:qFormat/>
    <w:pPr>
      <w:ind w:right="-1"/>
      <w:jc w:val="center"/>
      <w:keepNext/>
      <w:outlineLvl w:val="4"/>
    </w:pPr>
    <w:rPr>
      <w:b/>
      <w:caps/>
      <w:sz w:val="28"/>
      <w:szCs w:val="20"/>
    </w:rPr>
  </w:style>
  <w:style w:type="paragraph" w:styleId="730">
    <w:name w:val="Heading 6"/>
    <w:basedOn w:val="724"/>
    <w:next w:val="724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Caption Char"/>
    <w:uiPriority w:val="99"/>
  </w:style>
  <w:style w:type="character" w:styleId="738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Subtitle Char"/>
    <w:basedOn w:val="734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table" w:styleId="749">
    <w:name w:val="Plain Table 1"/>
    <w:basedOn w:val="7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3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5 Dark"/>
    <w:basedOn w:val="7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>
    <w:name w:val="Grid Table 7 Colorful"/>
    <w:basedOn w:val="7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73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7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7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7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7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>
    <w:name w:val="List Table 7 Colorful"/>
    <w:basedOn w:val="7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8" w:customStyle="1">
    <w:name w:val="Footnote Text Char"/>
    <w:uiPriority w:val="99"/>
    <w:rPr>
      <w:sz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724"/>
    <w:uiPriority w:val="34"/>
    <w:qFormat/>
    <w:pPr>
      <w:contextualSpacing/>
      <w:ind w:left="720"/>
    </w:pPr>
  </w:style>
  <w:style w:type="paragraph" w:styleId="780">
    <w:name w:val="No Spacing"/>
    <w:uiPriority w:val="1"/>
    <w:qFormat/>
  </w:style>
  <w:style w:type="paragraph" w:styleId="781">
    <w:name w:val="Title"/>
    <w:basedOn w:val="724"/>
    <w:link w:val="940"/>
    <w:qFormat/>
    <w:pPr>
      <w:jc w:val="center"/>
    </w:pPr>
    <w:rPr>
      <w:rFonts w:eastAsia="Times New Roman"/>
      <w:b/>
      <w:color w:val="000000"/>
      <w:spacing w:val="34"/>
      <w:sz w:val="36"/>
      <w:szCs w:val="20"/>
    </w:rPr>
  </w:style>
  <w:style w:type="character" w:styleId="782" w:customStyle="1">
    <w:name w:val="Title Char"/>
    <w:uiPriority w:val="10"/>
    <w:rPr>
      <w:sz w:val="48"/>
      <w:szCs w:val="48"/>
    </w:rPr>
  </w:style>
  <w:style w:type="paragraph" w:styleId="783">
    <w:name w:val="Subtitle"/>
    <w:basedOn w:val="724"/>
    <w:next w:val="724"/>
    <w:link w:val="784"/>
    <w:uiPriority w:val="11"/>
    <w:qFormat/>
    <w:pPr>
      <w:spacing w:before="200" w:after="200"/>
    </w:p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24"/>
    <w:next w:val="724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24"/>
    <w:next w:val="724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24"/>
    <w:link w:val="943"/>
    <w:uiPriority w:val="99"/>
    <w:pPr>
      <w:tabs>
        <w:tab w:val="center" w:pos="4677" w:leader="none"/>
        <w:tab w:val="right" w:pos="9355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24"/>
    <w:link w:val="944"/>
    <w:pPr>
      <w:tabs>
        <w:tab w:val="center" w:pos="4677" w:leader="none"/>
        <w:tab w:val="right" w:pos="9355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24"/>
    <w:next w:val="724"/>
    <w:link w:val="7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724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uiPriority w:val="99"/>
    <w:unhideWhenUsed/>
    <w:rPr>
      <w:vertAlign w:val="superscript"/>
    </w:rPr>
  </w:style>
  <w:style w:type="paragraph" w:styleId="925">
    <w:name w:val="endnote text"/>
    <w:basedOn w:val="724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24"/>
    <w:next w:val="724"/>
    <w:uiPriority w:val="39"/>
    <w:unhideWhenUsed/>
    <w:pPr>
      <w:spacing w:after="57"/>
    </w:pPr>
  </w:style>
  <w:style w:type="paragraph" w:styleId="929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930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31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32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33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34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35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36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24"/>
    <w:next w:val="724"/>
    <w:uiPriority w:val="99"/>
    <w:unhideWhenUsed/>
  </w:style>
  <w:style w:type="character" w:styleId="939" w:customStyle="1">
    <w:name w:val="Заголовок 5 Знак"/>
    <w:link w:val="729"/>
    <w:rPr>
      <w:rFonts w:eastAsia="Calibri"/>
      <w:b/>
      <w:caps/>
      <w:sz w:val="28"/>
      <w:lang w:val="ru-RU" w:eastAsia="ru-RU" w:bidi="ar-SA"/>
    </w:rPr>
  </w:style>
  <w:style w:type="character" w:styleId="940" w:customStyle="1">
    <w:name w:val="Название Знак"/>
    <w:link w:val="781"/>
    <w:rPr>
      <w:b/>
      <w:color w:val="000000"/>
      <w:spacing w:val="34"/>
      <w:sz w:val="36"/>
    </w:rPr>
  </w:style>
  <w:style w:type="paragraph" w:styleId="941">
    <w:name w:val="Balloon Text"/>
    <w:basedOn w:val="724"/>
    <w:link w:val="942"/>
    <w:rPr>
      <w:rFonts w:ascii="Tahoma" w:hAnsi="Tahoma" w:cs="Tahoma"/>
      <w:sz w:val="16"/>
      <w:szCs w:val="16"/>
    </w:rPr>
  </w:style>
  <w:style w:type="character" w:styleId="942" w:customStyle="1">
    <w:name w:val="Текст выноски Знак"/>
    <w:link w:val="941"/>
    <w:rPr>
      <w:rFonts w:ascii="Tahoma" w:hAnsi="Tahoma" w:eastAsia="Calibri" w:cs="Tahoma"/>
      <w:sz w:val="16"/>
      <w:szCs w:val="16"/>
    </w:rPr>
  </w:style>
  <w:style w:type="character" w:styleId="943" w:customStyle="1">
    <w:name w:val="Верхний колонтитул Знак"/>
    <w:link w:val="789"/>
    <w:uiPriority w:val="99"/>
    <w:rPr>
      <w:rFonts w:eastAsia="Calibri"/>
      <w:sz w:val="24"/>
      <w:szCs w:val="24"/>
    </w:rPr>
  </w:style>
  <w:style w:type="character" w:styleId="944" w:customStyle="1">
    <w:name w:val="Нижний колонтитул Знак"/>
    <w:link w:val="791"/>
    <w:rPr>
      <w:rFonts w:eastAsia="Calibri"/>
      <w:sz w:val="24"/>
      <w:szCs w:val="24"/>
    </w:rPr>
  </w:style>
  <w:style w:type="paragraph" w:styleId="945" w:customStyle="1">
    <w:name w:val="Текст1"/>
    <w:basedOn w:val="730"/>
    <w:uiPriority w:val="99"/>
    <w:pPr>
      <w:keepLines w:val="0"/>
      <w:keepNext w:val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b w:val="0"/>
      <w:bCs w:val="0"/>
      <w:sz w:val="20"/>
      <w:szCs w:val="20"/>
    </w:rPr>
  </w:style>
  <w:style w:type="paragraph" w:styleId="946">
    <w:name w:val="annotation text"/>
    <w:basedOn w:val="724"/>
    <w:link w:val="947"/>
    <w:uiPriority w:val="99"/>
    <w:semiHidden/>
    <w:unhideWhenUsed/>
    <w:rPr>
      <w:sz w:val="20"/>
      <w:szCs w:val="20"/>
    </w:rPr>
  </w:style>
  <w:style w:type="character" w:styleId="947" w:customStyle="1">
    <w:name w:val="Текст примечания Знак"/>
    <w:basedOn w:val="734"/>
    <w:link w:val="946"/>
    <w:uiPriority w:val="99"/>
    <w:semiHidden/>
    <w:rPr>
      <w:rFonts w:eastAsia="Calibri"/>
      <w:lang w:eastAsia="ru-RU"/>
    </w:rPr>
  </w:style>
  <w:style w:type="character" w:styleId="948">
    <w:name w:val="annotation reference"/>
    <w:basedOn w:val="734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yperlink" Target="http://zdravmod@mosobldu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www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Островцева Мария Михайловна</dc:creator>
  <cp:lastModifiedBy>z16134</cp:lastModifiedBy>
  <cp:revision>51</cp:revision>
  <dcterms:created xsi:type="dcterms:W3CDTF">2024-05-02T08:20:00Z</dcterms:created>
  <dcterms:modified xsi:type="dcterms:W3CDTF">2026-04-10T12:55:26Z</dcterms:modified>
  <cp:version>1048576</cp:version>
</cp:coreProperties>
</file>