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Pr="00ED6298" w:rsidRDefault="008C608B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4C32CF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2000D4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2000D4">
              <w:rPr>
                <w:spacing w:val="-20"/>
                <w:sz w:val="28"/>
                <w:szCs w:val="28"/>
                <w:u w:val="single"/>
              </w:rPr>
              <w:t>24.11.2022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2000D4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2000D4">
              <w:rPr>
                <w:spacing w:val="-20"/>
                <w:sz w:val="28"/>
                <w:szCs w:val="28"/>
                <w:u w:val="single"/>
              </w:rPr>
              <w:t>15985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ED6298">
      <w:pPr>
        <w:ind w:left="142" w:right="139"/>
        <w:jc w:val="both"/>
        <w:rPr>
          <w:sz w:val="28"/>
          <w:szCs w:val="28"/>
        </w:rPr>
      </w:pPr>
      <w:bookmarkStart w:id="0" w:name="_GoBack"/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>»</w:t>
      </w:r>
      <w:bookmarkEnd w:id="0"/>
      <w:r w:rsidRPr="004C32CF">
        <w:rPr>
          <w:sz w:val="28"/>
          <w:szCs w:val="28"/>
        </w:rPr>
        <w:t xml:space="preserve"> </w:t>
      </w:r>
    </w:p>
    <w:p w:rsidR="008C608B" w:rsidRPr="004C32CF" w:rsidRDefault="008C608B" w:rsidP="00C172A7">
      <w:pPr>
        <w:ind w:left="142" w:right="139"/>
        <w:jc w:val="both"/>
        <w:rPr>
          <w:sz w:val="28"/>
          <w:szCs w:val="28"/>
        </w:rPr>
      </w:pPr>
    </w:p>
    <w:p w:rsidR="00C77AB2" w:rsidRPr="00C77AB2" w:rsidRDefault="008C608B" w:rsidP="00C172A7">
      <w:pPr>
        <w:ind w:left="142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Федеральным законом от 06.10.2003 № 131-ФЗ «Об общих принципах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</w:t>
      </w:r>
      <w:r w:rsidR="00ED6298">
        <w:rPr>
          <w:rFonts w:eastAsiaTheme="minorHAnsi"/>
          <w:sz w:val="28"/>
          <w:szCs w:val="28"/>
          <w:lang w:eastAsia="en-US"/>
        </w:rPr>
        <w:t xml:space="preserve">                </w:t>
      </w:r>
      <w:r w:rsidR="00C77AB2" w:rsidRPr="00C77AB2">
        <w:rPr>
          <w:rFonts w:eastAsiaTheme="minorHAnsi"/>
          <w:sz w:val="28"/>
          <w:szCs w:val="28"/>
          <w:lang w:eastAsia="en-US"/>
        </w:rPr>
        <w:t>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</w:t>
      </w:r>
      <w:r w:rsidR="00ED6298">
        <w:rPr>
          <w:rFonts w:eastAsiaTheme="minorHAnsi"/>
          <w:sz w:val="28"/>
          <w:szCs w:val="28"/>
        </w:rPr>
        <w:t xml:space="preserve">                   </w:t>
      </w:r>
      <w:r w:rsidR="00C77AB2" w:rsidRPr="00C77AB2">
        <w:rPr>
          <w:rFonts w:eastAsiaTheme="minorHAnsi"/>
          <w:sz w:val="28"/>
          <w:szCs w:val="28"/>
        </w:rPr>
        <w:t xml:space="preserve">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C172A7">
      <w:pPr>
        <w:ind w:left="142" w:right="139"/>
        <w:jc w:val="both"/>
        <w:rPr>
          <w:sz w:val="28"/>
          <w:szCs w:val="28"/>
        </w:rPr>
      </w:pPr>
    </w:p>
    <w:p w:rsidR="00ED6298" w:rsidRDefault="00ED6298" w:rsidP="00C172A7">
      <w:pPr>
        <w:ind w:left="142" w:right="139"/>
        <w:jc w:val="both"/>
        <w:rPr>
          <w:sz w:val="28"/>
          <w:szCs w:val="28"/>
        </w:rPr>
      </w:pPr>
    </w:p>
    <w:p w:rsidR="008C608B" w:rsidRPr="004C32CF" w:rsidRDefault="008C608B" w:rsidP="00C172A7">
      <w:pPr>
        <w:ind w:left="142" w:right="139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C172A7">
      <w:pPr>
        <w:ind w:left="142" w:right="139"/>
        <w:jc w:val="center"/>
        <w:rPr>
          <w:sz w:val="22"/>
          <w:szCs w:val="22"/>
        </w:rPr>
      </w:pPr>
    </w:p>
    <w:p w:rsidR="00E5701B" w:rsidRPr="0064784B" w:rsidRDefault="0064784B" w:rsidP="00C172A7">
      <w:pPr>
        <w:tabs>
          <w:tab w:val="left" w:pos="-142"/>
          <w:tab w:val="left" w:pos="1134"/>
        </w:tabs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</w:t>
      </w:r>
      <w:proofErr w:type="gramStart"/>
      <w:r w:rsidR="0050362C">
        <w:rPr>
          <w:sz w:val="28"/>
          <w:szCs w:val="28"/>
        </w:rPr>
        <w:t>13708</w:t>
      </w:r>
      <w:r w:rsidR="00FD23C3">
        <w:rPr>
          <w:sz w:val="28"/>
          <w:szCs w:val="28"/>
        </w:rPr>
        <w:t>, от 27.12.2021 №14496</w:t>
      </w:r>
      <w:r w:rsidR="004C32CF">
        <w:rPr>
          <w:sz w:val="28"/>
          <w:szCs w:val="28"/>
        </w:rPr>
        <w:t>,       от 02.02.2022 №1046</w:t>
      </w:r>
      <w:r w:rsidR="002A785D">
        <w:rPr>
          <w:sz w:val="28"/>
          <w:szCs w:val="28"/>
        </w:rPr>
        <w:t>, от 15.03.2022 №3338</w:t>
      </w:r>
      <w:r w:rsidR="00797C7A">
        <w:rPr>
          <w:sz w:val="28"/>
          <w:szCs w:val="28"/>
        </w:rPr>
        <w:t>, от 12.04.2022 №4920</w:t>
      </w:r>
      <w:r w:rsidR="006C48CA">
        <w:rPr>
          <w:sz w:val="28"/>
          <w:szCs w:val="28"/>
        </w:rPr>
        <w:t>, от 16.06.2022    № 8764</w:t>
      </w:r>
      <w:r w:rsidR="0001154A">
        <w:rPr>
          <w:sz w:val="28"/>
          <w:szCs w:val="28"/>
        </w:rPr>
        <w:t>, от 16.09.2022 № 13195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</w:t>
      </w:r>
      <w:r w:rsidR="006C48CA">
        <w:rPr>
          <w:sz w:val="28"/>
          <w:szCs w:val="28"/>
          <w:lang w:eastAsia="zh-CN"/>
        </w:rPr>
        <w:t xml:space="preserve">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  <w:proofErr w:type="gramEnd"/>
    </w:p>
    <w:p w:rsidR="0001154A" w:rsidRDefault="00C172A7" w:rsidP="00C172A7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D66F79">
        <w:rPr>
          <w:sz w:val="28"/>
          <w:szCs w:val="28"/>
          <w:lang w:eastAsia="zh-CN"/>
        </w:rPr>
        <w:t xml:space="preserve">. </w:t>
      </w:r>
      <w:r w:rsidR="0001154A" w:rsidRPr="0001154A">
        <w:rPr>
          <w:sz w:val="28"/>
          <w:szCs w:val="28"/>
          <w:lang w:eastAsia="zh-CN"/>
        </w:rPr>
        <w:t>Комитету по взаимодействию со средствами массовой информации адм</w:t>
      </w:r>
      <w:r w:rsidR="0001154A" w:rsidRPr="0001154A">
        <w:rPr>
          <w:sz w:val="28"/>
          <w:szCs w:val="28"/>
          <w:lang w:eastAsia="zh-CN"/>
        </w:rPr>
        <w:t>и</w:t>
      </w:r>
      <w:r w:rsidR="0001154A" w:rsidRPr="0001154A">
        <w:rPr>
          <w:sz w:val="28"/>
          <w:szCs w:val="28"/>
          <w:lang w:eastAsia="zh-CN"/>
        </w:rPr>
        <w:t>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01154A" w:rsidRPr="0001154A" w:rsidRDefault="00C172A7" w:rsidP="0001154A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</w:t>
      </w:r>
      <w:r w:rsidR="0001154A" w:rsidRPr="0001154A">
        <w:rPr>
          <w:sz w:val="28"/>
          <w:szCs w:val="28"/>
          <w:lang w:eastAsia="zh-CN"/>
        </w:rPr>
        <w:t xml:space="preserve">Управлению муниципальных услуг, связи и развития информационно – коммуникационных услуг администрации Раменского городского округа (Белкина С.В.) </w:t>
      </w:r>
      <w:proofErr w:type="gramStart"/>
      <w:r w:rsidR="0001154A" w:rsidRPr="0001154A">
        <w:rPr>
          <w:sz w:val="28"/>
          <w:szCs w:val="28"/>
          <w:lang w:eastAsia="zh-CN"/>
        </w:rPr>
        <w:t>разместить</w:t>
      </w:r>
      <w:proofErr w:type="gramEnd"/>
      <w:r w:rsidR="0001154A" w:rsidRPr="0001154A">
        <w:rPr>
          <w:sz w:val="28"/>
          <w:szCs w:val="28"/>
          <w:lang w:eastAsia="zh-CN"/>
        </w:rPr>
        <w:t xml:space="preserve"> настоящее  постановление на официальном информационном портале </w:t>
      </w:r>
      <w:hyperlink r:id="rId10" w:history="1">
        <w:r w:rsidR="0001154A" w:rsidRPr="0001154A">
          <w:rPr>
            <w:rStyle w:val="ab"/>
            <w:color w:val="auto"/>
            <w:sz w:val="28"/>
            <w:szCs w:val="28"/>
            <w:lang w:eastAsia="zh-CN"/>
          </w:rPr>
          <w:t>www.ramenskoye.ru</w:t>
        </w:r>
      </w:hyperlink>
      <w:r w:rsidR="0001154A" w:rsidRPr="0001154A">
        <w:rPr>
          <w:sz w:val="28"/>
          <w:szCs w:val="28"/>
          <w:lang w:eastAsia="zh-CN"/>
        </w:rPr>
        <w:t>.</w:t>
      </w:r>
    </w:p>
    <w:p w:rsidR="00310F9C" w:rsidRDefault="00C172A7" w:rsidP="0001154A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0"/>
          <w:lang w:eastAsia="zh-CN"/>
        </w:rPr>
      </w:pPr>
      <w:r w:rsidRPr="0001154A">
        <w:rPr>
          <w:sz w:val="28"/>
          <w:szCs w:val="20"/>
          <w:lang w:eastAsia="zh-CN"/>
        </w:rPr>
        <w:t>4</w:t>
      </w:r>
      <w:r w:rsidR="00310F9C" w:rsidRPr="0001154A">
        <w:rPr>
          <w:sz w:val="28"/>
          <w:szCs w:val="20"/>
          <w:lang w:eastAsia="zh-CN"/>
        </w:rPr>
        <w:t>.</w:t>
      </w:r>
      <w:r w:rsidR="00310F9C" w:rsidRPr="00310F9C">
        <w:rPr>
          <w:sz w:val="28"/>
          <w:szCs w:val="20"/>
          <w:lang w:eastAsia="zh-CN"/>
        </w:rPr>
        <w:t xml:space="preserve"> Настоящее постановление вступает в силу </w:t>
      </w:r>
      <w:proofErr w:type="gramStart"/>
      <w:r w:rsidR="00310F9C" w:rsidRPr="00310F9C">
        <w:rPr>
          <w:sz w:val="28"/>
          <w:szCs w:val="20"/>
          <w:lang w:eastAsia="zh-CN"/>
        </w:rPr>
        <w:t>с даты</w:t>
      </w:r>
      <w:proofErr w:type="gramEnd"/>
      <w:r w:rsidR="00310F9C" w:rsidRPr="00310F9C">
        <w:rPr>
          <w:sz w:val="28"/>
          <w:szCs w:val="20"/>
          <w:lang w:eastAsia="zh-CN"/>
        </w:rPr>
        <w:t xml:space="preserve"> его опубликования.</w:t>
      </w:r>
    </w:p>
    <w:p w:rsidR="00ED6298" w:rsidRDefault="00ED6298" w:rsidP="00C172A7">
      <w:pPr>
        <w:tabs>
          <w:tab w:val="left" w:pos="142"/>
          <w:tab w:val="left" w:pos="426"/>
        </w:tabs>
        <w:suppressAutoHyphens/>
        <w:ind w:right="139" w:firstLine="709"/>
        <w:jc w:val="both"/>
        <w:rPr>
          <w:sz w:val="28"/>
          <w:szCs w:val="20"/>
          <w:lang w:eastAsia="zh-CN"/>
        </w:rPr>
        <w:sectPr w:rsidR="00ED6298" w:rsidSect="00ED6298">
          <w:footerReference w:type="even" r:id="rId11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E5701B" w:rsidRPr="00E5701B" w:rsidRDefault="00C172A7" w:rsidP="00C172A7">
      <w:pPr>
        <w:tabs>
          <w:tab w:val="left" w:pos="142"/>
          <w:tab w:val="left" w:pos="993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01154A">
        <w:rPr>
          <w:sz w:val="28"/>
          <w:szCs w:val="20"/>
          <w:lang w:eastAsia="zh-CN"/>
        </w:rPr>
        <w:t>Векленко</w:t>
      </w:r>
      <w:proofErr w:type="spellEnd"/>
      <w:r w:rsidR="0001154A">
        <w:rPr>
          <w:sz w:val="28"/>
          <w:szCs w:val="20"/>
          <w:lang w:eastAsia="zh-CN"/>
        </w:rPr>
        <w:t xml:space="preserve"> В.Н.</w:t>
      </w:r>
    </w:p>
    <w:p w:rsidR="008E296C" w:rsidRDefault="008E296C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1132A5" w:rsidRPr="001132A5" w:rsidRDefault="00E356BF" w:rsidP="00C172A7">
      <w:pPr>
        <w:tabs>
          <w:tab w:val="left" w:pos="142"/>
        </w:tabs>
        <w:ind w:left="142" w:right="139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3F7115" w:rsidRDefault="003F7115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ED6298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 xml:space="preserve">Приложение </w:t>
      </w:r>
      <w:proofErr w:type="gramStart"/>
      <w:r w:rsidRPr="007E5407">
        <w:rPr>
          <w:sz w:val="28"/>
          <w:szCs w:val="28"/>
        </w:rPr>
        <w:t>к</w:t>
      </w:r>
      <w:proofErr w:type="gramEnd"/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</w:t>
      </w:r>
      <w:r w:rsidR="006C48CA">
        <w:rPr>
          <w:sz w:val="28"/>
          <w:szCs w:val="28"/>
          <w:u w:val="single"/>
        </w:rPr>
        <w:t xml:space="preserve">              </w:t>
      </w:r>
      <w:r w:rsidR="0016292D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</w:t>
      </w:r>
      <w:r w:rsidR="006C48CA">
        <w:rPr>
          <w:sz w:val="28"/>
          <w:szCs w:val="28"/>
          <w:u w:val="single"/>
        </w:rPr>
        <w:t xml:space="preserve">                </w:t>
      </w:r>
      <w:r w:rsidR="00CE5DB4">
        <w:rPr>
          <w:sz w:val="28"/>
          <w:szCs w:val="28"/>
          <w:u w:val="single"/>
        </w:rPr>
        <w:t xml:space="preserve">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01154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 xml:space="preserve">городского округа </w:t>
            </w:r>
            <w:proofErr w:type="spellStart"/>
            <w:r w:rsidR="0075395D" w:rsidRPr="00A152CD">
              <w:rPr>
                <w:sz w:val="28"/>
                <w:szCs w:val="28"/>
              </w:rPr>
              <w:t>В.</w:t>
            </w:r>
            <w:r w:rsidR="0001154A">
              <w:rPr>
                <w:sz w:val="28"/>
                <w:szCs w:val="28"/>
              </w:rPr>
              <w:t>Н</w:t>
            </w:r>
            <w:r w:rsidR="0075395D" w:rsidRPr="00A152CD">
              <w:rPr>
                <w:sz w:val="28"/>
                <w:szCs w:val="28"/>
              </w:rPr>
              <w:t>.</w:t>
            </w:r>
            <w:r w:rsidR="0001154A">
              <w:rPr>
                <w:sz w:val="28"/>
                <w:szCs w:val="28"/>
              </w:rPr>
              <w:t>Векленко</w:t>
            </w:r>
            <w:proofErr w:type="spellEnd"/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  <w:r w:rsidR="00E13394">
              <w:rPr>
                <w:sz w:val="28"/>
                <w:szCs w:val="28"/>
              </w:rPr>
              <w:t>.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  <w:r w:rsidR="00E13394">
              <w:rPr>
                <w:sz w:val="28"/>
                <w:szCs w:val="28"/>
              </w:rPr>
              <w:t>.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>
              <w:rPr>
                <w:sz w:val="28"/>
                <w:szCs w:val="28"/>
              </w:rPr>
              <w:t>.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01154A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414 555,96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44 158,57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22 322,83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119 845,83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118 167,99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110 060,74</w:t>
            </w:r>
          </w:p>
        </w:tc>
      </w:tr>
      <w:tr w:rsidR="0001154A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112 250,44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25 251,22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24 537,28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23 018,32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19 522,29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19 921,33</w:t>
            </w:r>
          </w:p>
        </w:tc>
      </w:tr>
      <w:tr w:rsidR="0001154A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583 932,70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199 086,45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01154A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1 110 739,10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69 409,79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268 073,36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341 950,60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301 323,28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129 982,07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  <w:r w:rsidR="00E13394">
        <w:rPr>
          <w:sz w:val="28"/>
          <w:szCs w:val="28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40246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2D771E" w:rsidRDefault="000A3527" w:rsidP="00E82FB8">
      <w:pPr>
        <w:suppressAutoHyphens/>
        <w:ind w:left="720"/>
        <w:jc w:val="center"/>
        <w:rPr>
          <w:rFonts w:eastAsia="Calibri"/>
          <w:sz w:val="16"/>
          <w:szCs w:val="16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A12313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A12313">
        <w:rPr>
          <w:sz w:val="28"/>
          <w:szCs w:val="28"/>
          <w:lang w:eastAsia="ar-SA"/>
        </w:rPr>
        <w:t>жилищно</w:t>
      </w:r>
      <w:proofErr w:type="spellEnd"/>
      <w:r w:rsidRPr="00A12313">
        <w:rPr>
          <w:sz w:val="28"/>
          <w:szCs w:val="28"/>
          <w:lang w:eastAsia="ar-SA"/>
        </w:rPr>
        <w:t xml:space="preserve"> - коммунального хозяйства</w:t>
      </w:r>
      <w:r w:rsidR="00E60A84">
        <w:rPr>
          <w:sz w:val="28"/>
          <w:szCs w:val="28"/>
          <w:lang w:eastAsia="ar-SA"/>
        </w:rPr>
        <w:t>;</w:t>
      </w:r>
    </w:p>
    <w:p w:rsidR="00E60A84" w:rsidRPr="00924A94" w:rsidRDefault="00E60A84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60A84">
        <w:rPr>
          <w:sz w:val="28"/>
          <w:szCs w:val="28"/>
          <w:lang w:eastAsia="ar-SA"/>
        </w:rPr>
        <w:lastRenderedPageBreak/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sz w:val="28"/>
          <w:szCs w:val="28"/>
          <w:lang w:eastAsia="ar-SA"/>
        </w:rPr>
        <w:t>нфраструктуры городских округов.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992"/>
        <w:gridCol w:w="850"/>
        <w:gridCol w:w="1844"/>
      </w:tblGrid>
      <w:tr w:rsidR="0034227D" w:rsidRPr="000C188F" w:rsidTr="00D32615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677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D32615">
        <w:trPr>
          <w:trHeight w:val="20"/>
        </w:trPr>
        <w:tc>
          <w:tcPr>
            <w:tcW w:w="15452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4786E" w:rsidRPr="000C188F" w:rsidRDefault="00D32615" w:rsidP="00A41DB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4786E" w:rsidRPr="000C188F" w:rsidRDefault="00D32615" w:rsidP="00A41DB4">
            <w:pPr>
              <w:suppressAutoHyphens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992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992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E13394" w:rsidP="00474650">
            <w:pPr>
              <w:jc w:val="center"/>
            </w:pPr>
            <w:proofErr w:type="spellStart"/>
            <w:r>
              <w:t>к</w:t>
            </w:r>
            <w:r w:rsidR="008E2C1E" w:rsidRPr="000C188F">
              <w:t>уб.км</w:t>
            </w:r>
            <w:proofErr w:type="spellEnd"/>
            <w:proofErr w:type="gramStart"/>
            <w:r>
              <w:t>.</w:t>
            </w:r>
            <w:proofErr w:type="gramEnd"/>
            <w:r w:rsidR="008E2C1E" w:rsidRPr="000C188F">
              <w:t xml:space="preserve"> / </w:t>
            </w:r>
            <w:proofErr w:type="gramStart"/>
            <w:r w:rsidR="008E2C1E" w:rsidRPr="000C188F">
              <w:t>г</w:t>
            </w:r>
            <w:proofErr w:type="gramEnd"/>
            <w:r w:rsidR="008E2C1E" w:rsidRPr="000C188F">
              <w:t>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992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D32615">
        <w:trPr>
          <w:trHeight w:val="20"/>
        </w:trPr>
        <w:tc>
          <w:tcPr>
            <w:tcW w:w="567" w:type="dxa"/>
          </w:tcPr>
          <w:p w:rsidR="00B16DEA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  <w:r w:rsidR="00E13394">
              <w:t>.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A54A5B" w:rsidP="00312003">
            <w:pPr>
              <w:suppressAutoHyphens/>
              <w:autoSpaceDE w:val="0"/>
              <w:autoSpaceDN w:val="0"/>
              <w:jc w:val="center"/>
            </w:pPr>
            <w:r>
              <w:t>3</w:t>
            </w:r>
            <w:r w:rsidR="00E13394">
              <w:t>.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="00E13394">
              <w:rPr>
                <w:color w:val="000000"/>
              </w:rPr>
              <w:t>жетных трансфертов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16A89" w:rsidRPr="004E4F89" w:rsidRDefault="00D32615" w:rsidP="00D32615">
            <w:pPr>
              <w:ind w:left="-70" w:right="-70"/>
              <w:jc w:val="center"/>
            </w:pPr>
            <w:r>
              <w:t>16 000,00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t>4</w:t>
            </w:r>
            <w:r w:rsidR="00E13394">
              <w:t>.</w:t>
            </w:r>
          </w:p>
        </w:tc>
        <w:tc>
          <w:tcPr>
            <w:tcW w:w="3828" w:type="dxa"/>
          </w:tcPr>
          <w:p w:rsidR="00A54A5B" w:rsidRPr="00C15914" w:rsidRDefault="00A54A5B" w:rsidP="00A54A5B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</w:t>
            </w:r>
            <w:r>
              <w:rPr>
                <w:bCs/>
                <w:color w:val="000000" w:themeColor="text1"/>
              </w:rPr>
              <w:t xml:space="preserve"> </w:t>
            </w:r>
            <w:r w:rsidRPr="00C15914">
              <w:rPr>
                <w:bCs/>
                <w:color w:val="000000" w:themeColor="text1"/>
              </w:rPr>
              <w:t>водоотв</w:t>
            </w:r>
            <w:r w:rsidRPr="00C15914">
              <w:rPr>
                <w:bCs/>
                <w:color w:val="000000" w:themeColor="text1"/>
              </w:rPr>
              <w:t>е</w:t>
            </w:r>
            <w:r w:rsidRPr="00C15914">
              <w:rPr>
                <w:bCs/>
                <w:color w:val="000000" w:themeColor="text1"/>
              </w:rPr>
              <w:t>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A54A5B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992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A54A5B">
            <w:pPr>
              <w:jc w:val="center"/>
            </w:pPr>
            <w:r>
              <w:t>05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="00E13394">
              <w:t>)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Pr="004E4F89">
              <w:t>,00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A54A5B" w:rsidRPr="004E4F89" w:rsidRDefault="00A54A5B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 xml:space="preserve">самоуправления и муниципальных учреждений, оснащенных приборами учета потребляемых </w:t>
            </w:r>
            <w:r w:rsidR="00E13394">
              <w:t>энергетических ресурсов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</w:t>
            </w:r>
            <w:r w:rsidR="00E13394">
              <w:t>ов общедомовыми приборами учета</w:t>
            </w:r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A54A5B" w:rsidRPr="004E4F89" w:rsidRDefault="00A54A5B" w:rsidP="008E17D0">
            <w:pPr>
              <w:jc w:val="center"/>
            </w:pPr>
            <w:r w:rsidRPr="004E4F89">
              <w:t>02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</w:t>
            </w:r>
            <w:r w:rsidR="00E13394">
              <w:t xml:space="preserve">ми классами </w:t>
            </w:r>
            <w:proofErr w:type="spellStart"/>
            <w:r w:rsidR="00E13394">
              <w:t>энергоэффективности</w:t>
            </w:r>
            <w:proofErr w:type="spellEnd"/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A54A5B" w:rsidRPr="004E4F89" w:rsidRDefault="00A54A5B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A54A5B" w:rsidRPr="004E4F89" w:rsidRDefault="00A54A5B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94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F71163" w:rsidRPr="00F71163" w:rsidRDefault="00F71163" w:rsidP="00B4786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  <w:r w:rsidR="0078145A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F71163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"Сведения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построенных, реконструированных, отремонтированных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коллекто</w:t>
            </w:r>
            <w:proofErr w:type="spellEnd"/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ров</w:t>
            </w:r>
            <w:proofErr w:type="gramEnd"/>
            <w:r w:rsidRPr="005858D8">
              <w:rPr>
                <w:sz w:val="22"/>
                <w:szCs w:val="22"/>
              </w:rPr>
              <w:t xml:space="preserve"> (участков), </w:t>
            </w:r>
            <w:proofErr w:type="spellStart"/>
            <w:r w:rsidRPr="005858D8">
              <w:rPr>
                <w:sz w:val="22"/>
                <w:szCs w:val="22"/>
              </w:rPr>
              <w:t>канализацион</w:t>
            </w:r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ных</w:t>
            </w:r>
            <w:proofErr w:type="spellEnd"/>
            <w:r w:rsidRPr="005858D8">
              <w:rPr>
                <w:sz w:val="22"/>
                <w:szCs w:val="22"/>
              </w:rPr>
              <w:t xml:space="preserve">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78145A" w:rsidP="0078145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</w:t>
            </w:r>
            <w:r w:rsidR="009E2A6B" w:rsidRPr="005858D8">
              <w:rPr>
                <w:sz w:val="22"/>
                <w:szCs w:val="22"/>
              </w:rPr>
              <w:t>уб.км</w:t>
            </w:r>
            <w:proofErr w:type="spellEnd"/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="009E2A6B" w:rsidRPr="005858D8">
              <w:rPr>
                <w:sz w:val="22"/>
                <w:szCs w:val="22"/>
              </w:rPr>
              <w:t xml:space="preserve"> / </w:t>
            </w:r>
            <w:proofErr w:type="gramStart"/>
            <w:r w:rsidR="009E2A6B" w:rsidRPr="005858D8">
              <w:rPr>
                <w:sz w:val="22"/>
                <w:szCs w:val="22"/>
              </w:rPr>
              <w:t>г</w:t>
            </w:r>
            <w:proofErr w:type="gramEnd"/>
            <w:r w:rsidR="009E2A6B" w:rsidRPr="005858D8">
              <w:rPr>
                <w:sz w:val="22"/>
                <w:szCs w:val="22"/>
              </w:rPr>
              <w:t>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низированных) очистных сооружений водопроводно-канализационного хозяйства, обеспечивающих соблюдение 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lastRenderedPageBreak/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71AAC9D1" wp14:editId="400D5BC6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lastRenderedPageBreak/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="0078145A">
              <w:rPr>
                <w:sz w:val="22"/>
                <w:szCs w:val="22"/>
              </w:rPr>
              <w:t>ции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F71163">
        <w:trPr>
          <w:trHeight w:val="387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A54A5B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F71163">
        <w:trPr>
          <w:trHeight w:val="414"/>
        </w:trPr>
        <w:tc>
          <w:tcPr>
            <w:tcW w:w="426" w:type="dxa"/>
          </w:tcPr>
          <w:p w:rsidR="00A6774A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A6774A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r w:rsidR="00AE343E">
              <w:rPr>
                <w:sz w:val="22"/>
                <w:szCs w:val="22"/>
              </w:rPr>
              <w:t>с</w:t>
            </w:r>
            <w:r w:rsidRPr="00A6774A">
              <w:rPr>
                <w:sz w:val="22"/>
                <w:szCs w:val="22"/>
              </w:rPr>
              <w:t xml:space="preserve">оциальной и инженерной инфраструктуры на территории </w:t>
            </w:r>
            <w:r w:rsidRPr="00A6774A">
              <w:rPr>
                <w:sz w:val="22"/>
                <w:szCs w:val="22"/>
              </w:rPr>
              <w:lastRenderedPageBreak/>
              <w:t>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A54A5B">
        <w:trPr>
          <w:trHeight w:val="20"/>
        </w:trPr>
        <w:tc>
          <w:tcPr>
            <w:tcW w:w="426" w:type="dxa"/>
          </w:tcPr>
          <w:p w:rsidR="00C15914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  <w:r w:rsidR="00C15914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</w:t>
            </w:r>
            <w:r w:rsidR="0078145A">
              <w:rPr>
                <w:color w:val="000000"/>
                <w:sz w:val="22"/>
                <w:szCs w:val="22"/>
              </w:rPr>
              <w:t>х иных межбюджетных трансфертов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</w:t>
            </w:r>
            <w:r w:rsidR="0078145A">
              <w:rPr>
                <w:rFonts w:eastAsia="Calibri"/>
                <w:sz w:val="22"/>
                <w:szCs w:val="22"/>
                <w:lang w:eastAsia="ar-SA"/>
              </w:rPr>
              <w:t>кого округа Московской области</w:t>
            </w:r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F71163">
        <w:trPr>
          <w:trHeight w:val="3178"/>
        </w:trPr>
        <w:tc>
          <w:tcPr>
            <w:tcW w:w="426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A54A5B" w:rsidRPr="005858D8" w:rsidRDefault="00A54A5B" w:rsidP="00A54A5B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A54A5B" w:rsidRDefault="00A54A5B" w:rsidP="00A54A5B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 w:rsidR="0078145A">
              <w:rPr>
                <w:rFonts w:eastAsia="SimSun"/>
                <w:bCs/>
                <w:color w:val="222222"/>
                <w:sz w:val="22"/>
              </w:rPr>
              <w:t>ма «Управление»</w:t>
            </w:r>
          </w:p>
        </w:tc>
        <w:tc>
          <w:tcPr>
            <w:tcW w:w="1560" w:type="dxa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195E3A">
        <w:trPr>
          <w:trHeight w:val="415"/>
        </w:trPr>
        <w:tc>
          <w:tcPr>
            <w:tcW w:w="15168" w:type="dxa"/>
            <w:gridSpan w:val="6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="007814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54A5B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</w:t>
            </w:r>
            <w:r w:rsidR="0078145A">
              <w:rPr>
                <w:sz w:val="22"/>
                <w:szCs w:val="22"/>
              </w:rPr>
              <w:t>бляемых энергетических ресурсов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</w:t>
            </w:r>
            <w:r w:rsidR="0078145A">
              <w:rPr>
                <w:sz w:val="22"/>
                <w:szCs w:val="22"/>
              </w:rPr>
              <w:t>ов общедомовыми приборами учета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54A5B" w:rsidRPr="005858D8" w:rsidRDefault="00A54A5B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</w:t>
            </w:r>
            <w:r w:rsidR="0078145A">
              <w:rPr>
                <w:sz w:val="22"/>
                <w:szCs w:val="22"/>
              </w:rPr>
              <w:t xml:space="preserve">ми классами </w:t>
            </w:r>
            <w:proofErr w:type="spellStart"/>
            <w:r w:rsidR="0078145A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134" w:type="dxa"/>
          </w:tcPr>
          <w:p w:rsidR="00A54A5B" w:rsidRPr="005858D8" w:rsidRDefault="00A54A5B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A54A5B" w:rsidRPr="005858D8" w:rsidRDefault="00A54A5B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15168" w:type="dxa"/>
            <w:gridSpan w:val="6"/>
          </w:tcPr>
          <w:p w:rsidR="00A54A5B" w:rsidRPr="005858D8" w:rsidRDefault="00A54A5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A54A5B" w:rsidRPr="005858D8" w:rsidRDefault="00A54A5B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</w:t>
      </w:r>
      <w:r w:rsidR="00CF4E6D">
        <w:rPr>
          <w:sz w:val="28"/>
          <w:szCs w:val="28"/>
        </w:rPr>
        <w:t>Управление</w:t>
      </w:r>
      <w:r w:rsidRPr="004E4F89">
        <w:rPr>
          <w:sz w:val="28"/>
          <w:szCs w:val="28"/>
        </w:rPr>
        <w:t xml:space="preserve">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 xml:space="preserve">вит годовой отчет о реализации муниципальной программы и представляет его в </w:t>
      </w:r>
      <w:r w:rsidR="00CF4E6D">
        <w:rPr>
          <w:sz w:val="28"/>
          <w:szCs w:val="28"/>
        </w:rPr>
        <w:t>Управление</w:t>
      </w:r>
      <w:r w:rsidRPr="004E4F89">
        <w:rPr>
          <w:sz w:val="28"/>
          <w:szCs w:val="28"/>
        </w:rPr>
        <w:t xml:space="preserve">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178 393,96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18 376,72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41 139,42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106 453,82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A5A" w:rsidRPr="00FC2188" w:rsidRDefault="009A3A5A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106 775,73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12 043,60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78 879,24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FC2188" w:rsidRDefault="009A3A5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25 776,51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2 523,83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3 180,57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7 648,11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FC2188" w:rsidRDefault="009A3A5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FC2188" w:rsidRDefault="009A3A5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  <w:r w:rsidR="0078145A">
        <w:rPr>
          <w:sz w:val="28"/>
          <w:szCs w:val="28"/>
          <w:lang w:eastAsia="zh-CN"/>
        </w:rPr>
        <w:t>.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394A1C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 xml:space="preserve">№ </w:t>
            </w:r>
            <w:proofErr w:type="gramStart"/>
            <w:r w:rsidRPr="00394A1C">
              <w:rPr>
                <w:sz w:val="19"/>
                <w:szCs w:val="19"/>
              </w:rPr>
              <w:t>п</w:t>
            </w:r>
            <w:proofErr w:type="gramEnd"/>
            <w:r w:rsidRPr="00394A1C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Источники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394A1C">
              <w:rPr>
                <w:sz w:val="19"/>
                <w:szCs w:val="19"/>
              </w:rPr>
              <w:t>Ответственный</w:t>
            </w:r>
            <w:proofErr w:type="gramEnd"/>
            <w:r w:rsidRPr="00394A1C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394A1C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394A1C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12</w:t>
            </w:r>
          </w:p>
        </w:tc>
      </w:tr>
      <w:tr w:rsidR="009A3A5A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178 393,96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106 453,82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394A1C">
              <w:rPr>
                <w:sz w:val="19"/>
                <w:szCs w:val="19"/>
              </w:rPr>
              <w:t xml:space="preserve"> ,</w:t>
            </w:r>
            <w:proofErr w:type="gramEnd"/>
            <w:r w:rsidRPr="00394A1C">
              <w:rPr>
                <w:sz w:val="19"/>
                <w:szCs w:val="19"/>
              </w:rPr>
              <w:t xml:space="preserve"> </w:t>
            </w:r>
          </w:p>
          <w:p w:rsidR="009A3A5A" w:rsidRPr="00394A1C" w:rsidRDefault="009A3A5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9A3A5A" w:rsidRPr="00394A1C" w:rsidRDefault="009A3A5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9A3A5A" w:rsidRPr="00394A1C" w:rsidTr="0094311E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25 776,51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7 648,11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02.03.</w:t>
            </w:r>
          </w:p>
          <w:p w:rsidR="009A3A5A" w:rsidRPr="00394A1C" w:rsidRDefault="009A3A5A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21 436,80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4 617,20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21 436,80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4 617,20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02.04.</w:t>
            </w:r>
          </w:p>
          <w:p w:rsidR="009A3A5A" w:rsidRPr="00394A1C" w:rsidRDefault="009A3A5A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394A1C">
              <w:rPr>
                <w:sz w:val="19"/>
                <w:szCs w:val="19"/>
              </w:rPr>
              <w:t>д</w:t>
            </w:r>
            <w:r w:rsidRPr="00394A1C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394A1C">
              <w:rPr>
                <w:sz w:val="19"/>
                <w:szCs w:val="19"/>
              </w:rPr>
              <w:t>м</w:t>
            </w:r>
            <w:r w:rsidRPr="00394A1C">
              <w:rPr>
                <w:sz w:val="19"/>
                <w:szCs w:val="19"/>
              </w:rPr>
              <w:t>ках реализации инвестицио</w:t>
            </w:r>
            <w:r w:rsidRPr="00394A1C">
              <w:rPr>
                <w:sz w:val="19"/>
                <w:szCs w:val="19"/>
              </w:rPr>
              <w:t>н</w:t>
            </w:r>
            <w:r w:rsidRPr="00394A1C">
              <w:rPr>
                <w:sz w:val="19"/>
                <w:szCs w:val="19"/>
              </w:rPr>
              <w:t>ных программ ресурсосна</w:t>
            </w:r>
            <w:r w:rsidRPr="00394A1C">
              <w:rPr>
                <w:sz w:val="19"/>
                <w:szCs w:val="19"/>
              </w:rPr>
              <w:t>б</w:t>
            </w:r>
            <w:r w:rsidRPr="00394A1C">
              <w:rPr>
                <w:sz w:val="19"/>
                <w:szCs w:val="19"/>
              </w:rPr>
              <w:t>жающих организаций Моско</w:t>
            </w:r>
            <w:r w:rsidRPr="00394A1C">
              <w:rPr>
                <w:sz w:val="19"/>
                <w:szCs w:val="19"/>
              </w:rPr>
              <w:t>в</w:t>
            </w:r>
            <w:r w:rsidRPr="00394A1C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АО «Раменский в</w:t>
            </w:r>
            <w:r w:rsidRPr="00394A1C">
              <w:rPr>
                <w:sz w:val="19"/>
                <w:szCs w:val="19"/>
              </w:rPr>
              <w:t>о</w:t>
            </w:r>
            <w:r w:rsidRPr="00394A1C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</w:t>
            </w:r>
            <w:r w:rsidRPr="00394A1C">
              <w:rPr>
                <w:sz w:val="19"/>
                <w:szCs w:val="19"/>
              </w:rPr>
              <w:t>с</w:t>
            </w:r>
            <w:r w:rsidRPr="00394A1C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94A1C">
              <w:rPr>
                <w:sz w:val="19"/>
                <w:szCs w:val="19"/>
              </w:rPr>
              <w:t>Итого</w:t>
            </w:r>
            <w:r w:rsidRPr="00394A1C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178 393,96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106 453,82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25 776,51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7 648,11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093232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</w:t>
      </w:r>
      <w:r w:rsidR="0078145A">
        <w:rPr>
          <w:sz w:val="28"/>
          <w:szCs w:val="28"/>
        </w:rPr>
        <w:t xml:space="preserve">Е </w:t>
      </w:r>
      <w:r w:rsidRPr="009555B7">
        <w:rPr>
          <w:sz w:val="28"/>
          <w:szCs w:val="28"/>
        </w:rPr>
        <w:t>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</w:t>
            </w:r>
            <w:r w:rsidR="0078145A">
              <w:t xml:space="preserve"> финансовых</w:t>
            </w:r>
            <w:r w:rsidRPr="009555B7">
              <w:t xml:space="preserve"> р</w:t>
            </w:r>
            <w:r w:rsidRPr="009555B7">
              <w:t>е</w:t>
            </w:r>
            <w:r w:rsidRPr="009555B7">
              <w:t>сурсов на реализацию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106 775,73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12 043,60</w:t>
            </w:r>
            <w:r w:rsidR="0094311E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78 879,24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4 339,71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311E" w:rsidRPr="0094311E">
              <w:t>834,45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474,35</w:t>
            </w:r>
            <w:r w:rsidR="0094311E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3 030,91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A3A5A" w:rsidRPr="009A3A5A">
              <w:t>21 436,80</w:t>
            </w:r>
            <w:r w:rsidR="009A3A5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9A3A5A" w:rsidRPr="009A3A5A">
              <w:t>4 617,20</w:t>
            </w:r>
            <w:r w:rsidR="009A3A5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9A3A5A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9A3A5A" w:rsidRPr="00CD7952" w:rsidRDefault="009A3A5A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9A3A5A" w:rsidRPr="00CD7952" w:rsidRDefault="009A3A5A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9A3A5A" w:rsidRPr="00CD7952" w:rsidRDefault="009A3A5A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21 436,80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4 617,20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</w:tr>
      <w:tr w:rsidR="009A3A5A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9A3A5A" w:rsidRPr="00CD7952" w:rsidRDefault="009A3A5A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21 436,80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4 617,20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</w:tr>
      <w:tr w:rsidR="009A3A5A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9A3A5A" w:rsidRPr="00CD7952" w:rsidRDefault="009A3A5A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816,25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98,75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</w:tr>
      <w:tr w:rsidR="009A3A5A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9A3A5A" w:rsidRPr="00CD7952" w:rsidRDefault="009A3A5A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</w:tr>
      <w:tr w:rsidR="009A3A5A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350,00</w:t>
            </w:r>
          </w:p>
        </w:tc>
      </w:tr>
      <w:tr w:rsidR="009A3A5A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364,00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182,00</w:t>
            </w:r>
          </w:p>
        </w:tc>
      </w:tr>
      <w:tr w:rsidR="009A3A5A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370,00</w:t>
            </w:r>
          </w:p>
        </w:tc>
      </w:tr>
      <w:tr w:rsidR="009A3A5A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</w:tr>
      <w:tr w:rsidR="009A3A5A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1 300,00</w:t>
            </w:r>
          </w:p>
        </w:tc>
      </w:tr>
      <w:tr w:rsidR="009A3A5A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650,00</w:t>
            </w:r>
          </w:p>
        </w:tc>
      </w:tr>
      <w:tr w:rsidR="009A3A5A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4 114,25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898,45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1 310,00</w:t>
            </w:r>
          </w:p>
        </w:tc>
      </w:tr>
      <w:tr w:rsidR="009A3A5A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750,00</w:t>
            </w:r>
          </w:p>
        </w:tc>
      </w:tr>
      <w:tr w:rsidR="009A3A5A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200,00</w:t>
            </w:r>
          </w:p>
        </w:tc>
      </w:tr>
      <w:tr w:rsidR="009A3A5A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9A3A5A" w:rsidRPr="00CD7952" w:rsidRDefault="009A3A5A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1 998,77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541EB7" w:rsidRPr="00F60055" w:rsidTr="0028031D">
        <w:trPr>
          <w:trHeight w:val="290"/>
        </w:trPr>
        <w:tc>
          <w:tcPr>
            <w:tcW w:w="426" w:type="dxa"/>
            <w:vMerge w:val="restart"/>
          </w:tcPr>
          <w:p w:rsidR="00541EB7" w:rsidRPr="00F60055" w:rsidRDefault="00541EB7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541EB7" w:rsidRPr="00F60055" w:rsidRDefault="00541EB7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541EB7" w:rsidRPr="00F60055" w:rsidRDefault="00541EB7" w:rsidP="00DE04FF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</w:t>
            </w:r>
            <w:r>
              <w:rPr>
                <w:sz w:val="18"/>
                <w:szCs w:val="18"/>
              </w:rPr>
              <w:t>2</w:t>
            </w:r>
            <w:r w:rsidRPr="00F60055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1" w:type="dxa"/>
            <w:vMerge w:val="restart"/>
          </w:tcPr>
          <w:p w:rsidR="00541EB7" w:rsidRPr="00F60055" w:rsidRDefault="00541EB7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2021 -2022 гг</w:t>
            </w:r>
            <w:r w:rsidR="0078145A">
              <w:rPr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vMerge w:val="restart"/>
          </w:tcPr>
          <w:p w:rsidR="00541EB7" w:rsidRPr="00F60055" w:rsidRDefault="00541EB7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541EB7">
            <w:pPr>
              <w:ind w:left="-56" w:right="-112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rPr>
          <w:trHeight w:val="1388"/>
        </w:trPr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 w:val="restart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28031D">
            <w:pPr>
              <w:ind w:left="-108" w:right="-109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rPr>
          <w:trHeight w:val="621"/>
        </w:trPr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69 837,66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30 010,66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6D3" w:rsidRPr="00FC2188" w:rsidRDefault="002A76D3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6D3" w:rsidRPr="00FC2188" w:rsidRDefault="002A76D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6D3" w:rsidRPr="00FC2188" w:rsidRDefault="002A76D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61 282,66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25 417,66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3" w:rsidRPr="00FC2188" w:rsidRDefault="002A76D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402467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>ПЕРЕЧ</w:t>
      </w:r>
      <w:r w:rsidR="0078145A">
        <w:rPr>
          <w:sz w:val="28"/>
          <w:szCs w:val="28"/>
        </w:rPr>
        <w:t>Е</w:t>
      </w:r>
      <w:r w:rsidRPr="006448FE">
        <w:rPr>
          <w:sz w:val="28"/>
          <w:szCs w:val="28"/>
        </w:rPr>
        <w:t xml:space="preserve">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№ </w:t>
            </w:r>
            <w:proofErr w:type="gramStart"/>
            <w:r w:rsidRPr="00D1652E">
              <w:rPr>
                <w:sz w:val="19"/>
                <w:szCs w:val="19"/>
              </w:rPr>
              <w:t>п</w:t>
            </w:r>
            <w:proofErr w:type="gramEnd"/>
            <w:r w:rsidRPr="00D1652E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</w:t>
            </w:r>
            <w:r w:rsidRPr="00D1652E">
              <w:rPr>
                <w:sz w:val="19"/>
                <w:szCs w:val="19"/>
              </w:rPr>
              <w:t>е</w:t>
            </w:r>
            <w:r w:rsidRPr="00D1652E">
              <w:rPr>
                <w:sz w:val="19"/>
                <w:szCs w:val="19"/>
              </w:rPr>
              <w:t>ния мер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D1652E">
              <w:rPr>
                <w:sz w:val="19"/>
                <w:szCs w:val="19"/>
              </w:rPr>
              <w:t>Ответственный</w:t>
            </w:r>
            <w:proofErr w:type="gramEnd"/>
            <w:r w:rsidRPr="00D1652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</w:t>
            </w:r>
            <w:r w:rsidRPr="00D1652E">
              <w:rPr>
                <w:sz w:val="19"/>
                <w:szCs w:val="19"/>
              </w:rPr>
              <w:t>м</w:t>
            </w:r>
            <w:r w:rsidRPr="00D1652E">
              <w:rPr>
                <w:sz w:val="19"/>
                <w:szCs w:val="19"/>
              </w:rPr>
              <w:t>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5F5A96" w:rsidRPr="00D1652E" w:rsidTr="00D1652E">
        <w:trPr>
          <w:trHeight w:val="281"/>
        </w:trPr>
        <w:tc>
          <w:tcPr>
            <w:tcW w:w="426" w:type="dxa"/>
            <w:vMerge w:val="restart"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дернизация), капитальный ремонт, приобретение, монтаж и ввод в эк</w:t>
            </w:r>
            <w:r w:rsidRPr="00D1652E">
              <w:rPr>
                <w:sz w:val="19"/>
                <w:szCs w:val="19"/>
              </w:rPr>
              <w:t>с</w:t>
            </w:r>
            <w:r w:rsidRPr="00D1652E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58 890,00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23 025,00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  <w:r>
              <w:rPr>
                <w:sz w:val="19"/>
                <w:szCs w:val="19"/>
              </w:rPr>
              <w:t>.</w:t>
            </w:r>
          </w:p>
        </w:tc>
      </w:tr>
      <w:tr w:rsidR="005F5A96" w:rsidRPr="00D1652E" w:rsidTr="00D1652E">
        <w:trPr>
          <w:trHeight w:val="281"/>
        </w:trPr>
        <w:tc>
          <w:tcPr>
            <w:tcW w:w="426" w:type="dxa"/>
            <w:vMerge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58 890,00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23 025,00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7"/>
        </w:trPr>
        <w:tc>
          <w:tcPr>
            <w:tcW w:w="426" w:type="dxa"/>
            <w:vMerge w:val="restart"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5F5A96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и реконструкция об</w:t>
            </w:r>
            <w:r w:rsidRPr="00D1652E">
              <w:rPr>
                <w:sz w:val="19"/>
                <w:szCs w:val="19"/>
              </w:rPr>
              <w:t>ъ</w:t>
            </w:r>
            <w:r w:rsidRPr="00D1652E">
              <w:rPr>
                <w:sz w:val="19"/>
                <w:szCs w:val="19"/>
              </w:rPr>
              <w:t xml:space="preserve">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1 269,00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1 269,00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7"/>
        </w:trPr>
        <w:tc>
          <w:tcPr>
            <w:tcW w:w="426" w:type="dxa"/>
            <w:vMerge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1 269,00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1 269,00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</w:t>
            </w:r>
            <w:r w:rsidRPr="00D1652E">
              <w:rPr>
                <w:sz w:val="19"/>
                <w:szCs w:val="19"/>
              </w:rPr>
              <w:t>т</w:t>
            </w:r>
            <w:r w:rsidRPr="00D1652E">
              <w:rPr>
                <w:sz w:val="19"/>
                <w:szCs w:val="19"/>
              </w:rPr>
              <w:t>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онных насосных станций на террит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D1652E">
              <w:rPr>
                <w:sz w:val="19"/>
                <w:szCs w:val="19"/>
              </w:rPr>
              <w:t>построен-</w:t>
            </w:r>
            <w:proofErr w:type="spellStart"/>
            <w:r w:rsidRPr="00D1652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D1652E">
              <w:rPr>
                <w:sz w:val="19"/>
                <w:szCs w:val="19"/>
              </w:rPr>
              <w:t>, реконструированных, отремонтирован</w:t>
            </w:r>
            <w:r w:rsidR="0078145A">
              <w:rPr>
                <w:sz w:val="19"/>
                <w:szCs w:val="19"/>
              </w:rPr>
              <w:t>ных коллекторов (участков), КНС;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  <w:r w:rsidR="0078145A">
              <w:rPr>
                <w:sz w:val="19"/>
                <w:szCs w:val="19"/>
              </w:rPr>
              <w:t>.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199"/>
        </w:trPr>
        <w:tc>
          <w:tcPr>
            <w:tcW w:w="426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</w:t>
            </w:r>
            <w:proofErr w:type="gramStart"/>
            <w:r w:rsidRPr="00D1652E">
              <w:rPr>
                <w:sz w:val="19"/>
                <w:szCs w:val="19"/>
              </w:rPr>
              <w:t>по</w:t>
            </w:r>
            <w:proofErr w:type="gramEnd"/>
            <w:r w:rsidRPr="00D1652E">
              <w:rPr>
                <w:sz w:val="19"/>
                <w:szCs w:val="19"/>
              </w:rPr>
              <w:t xml:space="preserve"> </w:t>
            </w:r>
          </w:p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69 837,66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30 010,66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61 282,66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25 417,66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>Строительство и реконстру</w:t>
            </w:r>
            <w:r w:rsidRPr="00C82FBE">
              <w:t>к</w:t>
            </w:r>
            <w:r w:rsidRPr="00C82FBE">
              <w:t>ция объектов очистки сто</w:t>
            </w:r>
            <w:r w:rsidRPr="00C82FBE">
              <w:t>ч</w:t>
            </w:r>
            <w:r w:rsidRPr="00C82FBE">
              <w:t xml:space="preserve">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Всего: </w:t>
            </w:r>
            <w:r w:rsidR="005F5A96" w:rsidRPr="005F5A96">
              <w:t xml:space="preserve">1 269,00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 xml:space="preserve">., в </w:t>
            </w:r>
            <w:proofErr w:type="spellStart"/>
            <w:r w:rsidRPr="005F5A96">
              <w:t>т.ч</w:t>
            </w:r>
            <w:proofErr w:type="spellEnd"/>
            <w:r w:rsidRPr="005F5A96">
              <w:t>.: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2020 год - 0,00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2021 год - 0,00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2022 год – </w:t>
            </w:r>
            <w:r w:rsidR="005F5A96" w:rsidRPr="005F5A96">
              <w:t xml:space="preserve">1 269,00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2023 год –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2024 год –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Раменского городск</w:t>
            </w:r>
            <w:r w:rsidRPr="009555B7">
              <w:t>о</w:t>
            </w:r>
            <w:r w:rsidRPr="009555B7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Техническое перевооружение КНС, расположенной  по адресу </w:t>
            </w:r>
            <w:proofErr w:type="spellStart"/>
            <w:r>
              <w:rPr>
                <w:sz w:val="19"/>
                <w:szCs w:val="19"/>
              </w:rPr>
              <w:t>д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стровцы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5F5A96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 </w:t>
            </w:r>
            <w:r w:rsidR="00A41603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825 706,80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46 439,07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180 622,26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197 416,12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286 285,28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114 944,07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CBB" w:rsidRPr="00BD32F2" w:rsidRDefault="00376CB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300 374,23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23 711,68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9 617,23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40 536,59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117 307,99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109 200,74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48 524,25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11 572,03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3 137,21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5 344,29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5 743,33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jc w:val="both"/>
        <w:rPr>
          <w:sz w:val="28"/>
          <w:szCs w:val="28"/>
          <w:lang w:eastAsia="ar-SA"/>
        </w:rPr>
      </w:pPr>
      <w:r>
        <w:rPr>
          <w:sz w:val="19"/>
          <w:szCs w:val="19"/>
        </w:rPr>
        <w:lastRenderedPageBreak/>
        <w:tab/>
      </w: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C57C2B">
        <w:rPr>
          <w:rFonts w:eastAsia="Calibri"/>
          <w:sz w:val="28"/>
          <w:szCs w:val="28"/>
          <w:lang w:eastAsia="ar-SA"/>
        </w:rPr>
        <w:t>жилищно</w:t>
      </w:r>
      <w:proofErr w:type="spellEnd"/>
      <w:r w:rsidRPr="00C57C2B">
        <w:rPr>
          <w:rFonts w:eastAsia="Calibri"/>
          <w:sz w:val="28"/>
          <w:szCs w:val="28"/>
          <w:lang w:eastAsia="ar-SA"/>
        </w:rPr>
        <w:t xml:space="preserve"> - коммунального хозяйства</w:t>
      </w:r>
      <w:r w:rsidR="002D771E">
        <w:rPr>
          <w:rFonts w:eastAsia="Calibri"/>
          <w:sz w:val="28"/>
          <w:szCs w:val="28"/>
          <w:lang w:eastAsia="ar-SA"/>
        </w:rPr>
        <w:t>;</w:t>
      </w:r>
    </w:p>
    <w:p w:rsidR="002D771E" w:rsidRDefault="002D771E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2D771E">
        <w:rPr>
          <w:rFonts w:eastAsia="Calibri"/>
          <w:sz w:val="28"/>
          <w:szCs w:val="28"/>
          <w:lang w:eastAsia="ar-SA"/>
        </w:rPr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rFonts w:eastAsia="Calibri"/>
          <w:sz w:val="28"/>
          <w:szCs w:val="28"/>
          <w:lang w:eastAsia="ar-SA"/>
        </w:rPr>
        <w:t>нфраструктуры городских округов.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559"/>
        <w:gridCol w:w="1130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146E1B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772EF7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</w:t>
            </w:r>
            <w:r w:rsidRPr="00772EF7">
              <w:rPr>
                <w:rFonts w:eastAsia="Calibri"/>
                <w:sz w:val="19"/>
                <w:szCs w:val="19"/>
              </w:rPr>
              <w:t>с</w:t>
            </w:r>
            <w:r w:rsidRPr="00772EF7">
              <w:rPr>
                <w:rFonts w:eastAsia="Calibri"/>
                <w:sz w:val="19"/>
                <w:szCs w:val="19"/>
              </w:rPr>
              <w:t>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</w:t>
            </w:r>
            <w:r w:rsidRPr="00772EF7">
              <w:rPr>
                <w:rFonts w:eastAsia="Calibri"/>
                <w:sz w:val="19"/>
                <w:szCs w:val="19"/>
              </w:rPr>
              <w:t>о</w:t>
            </w:r>
            <w:r w:rsidRPr="00772EF7">
              <w:rPr>
                <w:rFonts w:eastAsia="Calibri"/>
                <w:sz w:val="19"/>
                <w:szCs w:val="19"/>
              </w:rPr>
              <w:t>при</w:t>
            </w:r>
            <w:r w:rsidRPr="00772EF7">
              <w:rPr>
                <w:rFonts w:eastAsia="Calibri"/>
                <w:sz w:val="19"/>
                <w:szCs w:val="19"/>
              </w:rPr>
              <w:t>я</w:t>
            </w:r>
            <w:r w:rsidRPr="00772EF7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55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нансирования</w:t>
            </w:r>
          </w:p>
        </w:tc>
        <w:tc>
          <w:tcPr>
            <w:tcW w:w="1130" w:type="dxa"/>
            <w:vMerge w:val="restart"/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772EF7" w:rsidTr="00146E1B">
        <w:trPr>
          <w:trHeight w:val="20"/>
        </w:trPr>
        <w:tc>
          <w:tcPr>
            <w:tcW w:w="42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0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146E1B">
        <w:trPr>
          <w:trHeight w:val="20"/>
        </w:trPr>
        <w:tc>
          <w:tcPr>
            <w:tcW w:w="42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55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1130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2932A3" w:rsidRPr="00772EF7" w:rsidRDefault="002932A3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788 038,06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25 439,07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196 747,38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270 285,28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34204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47 855,51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11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772EF7">
              <w:rPr>
                <w:color w:val="000000"/>
                <w:sz w:val="19"/>
                <w:szCs w:val="19"/>
              </w:rPr>
              <w:t>н</w:t>
            </w:r>
            <w:r w:rsidR="0078145A">
              <w:rPr>
                <w:color w:val="000000"/>
                <w:sz w:val="19"/>
                <w:szCs w:val="19"/>
              </w:rPr>
              <w:t>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8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772EF7">
              <w:rPr>
                <w:color w:val="000000"/>
                <w:sz w:val="19"/>
                <w:szCs w:val="19"/>
              </w:rPr>
              <w:t>ь</w:t>
            </w:r>
            <w:r w:rsidRPr="00772EF7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772EF7">
              <w:rPr>
                <w:color w:val="000000"/>
                <w:sz w:val="19"/>
                <w:szCs w:val="19"/>
              </w:rPr>
              <w:t>п</w:t>
            </w:r>
            <w:r w:rsidRPr="00772EF7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74EAF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Раменского городского окр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 xml:space="preserve">га 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772EF7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772EF7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772EF7">
              <w:rPr>
                <w:color w:val="000000"/>
                <w:sz w:val="19"/>
                <w:szCs w:val="19"/>
              </w:rPr>
              <w:t>к</w:t>
            </w:r>
            <w:r w:rsidRPr="00772EF7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</w:t>
            </w:r>
            <w:proofErr w:type="spellStart"/>
            <w:r w:rsidRPr="00772EF7">
              <w:rPr>
                <w:sz w:val="19"/>
                <w:szCs w:val="19"/>
              </w:rPr>
              <w:t>Новохаритоновское</w:t>
            </w:r>
            <w:proofErr w:type="spellEnd"/>
            <w:r w:rsidRPr="00772EF7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</w:t>
            </w:r>
            <w:r w:rsidRPr="00772EF7">
              <w:rPr>
                <w:sz w:val="19"/>
                <w:szCs w:val="19"/>
              </w:rPr>
              <w:t>д</w:t>
            </w:r>
            <w:r w:rsidRPr="00772EF7">
              <w:rPr>
                <w:sz w:val="19"/>
                <w:szCs w:val="19"/>
              </w:rPr>
              <w:t>жета Раменского городского окр</w:t>
            </w:r>
            <w:r w:rsidRPr="00772EF7">
              <w:rPr>
                <w:sz w:val="19"/>
                <w:szCs w:val="19"/>
              </w:rPr>
              <w:t>у</w:t>
            </w:r>
            <w:r w:rsidRPr="00772EF7">
              <w:rPr>
                <w:sz w:val="19"/>
                <w:szCs w:val="19"/>
              </w:rPr>
              <w:t>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</w:t>
            </w:r>
            <w:proofErr w:type="spellStart"/>
            <w:r w:rsidRPr="00772EF7">
              <w:rPr>
                <w:sz w:val="19"/>
                <w:szCs w:val="19"/>
              </w:rPr>
              <w:t>оциальной</w:t>
            </w:r>
            <w:proofErr w:type="spellEnd"/>
            <w:r w:rsidRPr="00772EF7">
              <w:rPr>
                <w:sz w:val="19"/>
                <w:szCs w:val="19"/>
              </w:rPr>
              <w:t xml:space="preserve"> и инженерной инфраструктуры на территории военных городков Московской области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2932A3" w:rsidRPr="00772EF7" w:rsidRDefault="002932A3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услуги в сфере жилищно-коммунального хозяйства, в размере не менее суммы предоставленны</w:t>
            </w:r>
            <w:r w:rsidR="00324374">
              <w:rPr>
                <w:color w:val="000000"/>
                <w:sz w:val="19"/>
                <w:szCs w:val="19"/>
              </w:rPr>
              <w:t>х иных межбюджетных трансфертов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2932A3" w:rsidRPr="00772EF7" w:rsidRDefault="002932A3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772EF7">
              <w:rPr>
                <w:color w:val="000000"/>
                <w:sz w:val="19"/>
                <w:szCs w:val="19"/>
              </w:rPr>
              <w:t>л</w:t>
            </w:r>
            <w:r w:rsidRPr="00772EF7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низаций) (далее – поставщики р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772EF7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72EF7">
              <w:rPr>
                <w:color w:val="000000"/>
                <w:sz w:val="19"/>
                <w:szCs w:val="19"/>
              </w:rPr>
              <w:t>за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 xml:space="preserve">Основное мероприятие 05. </w:t>
            </w:r>
          </w:p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Мониторинг разработки и утве</w:t>
            </w:r>
            <w:r w:rsidRPr="002D771E">
              <w:rPr>
                <w:color w:val="000000"/>
                <w:sz w:val="19"/>
                <w:szCs w:val="19"/>
              </w:rPr>
              <w:t>р</w:t>
            </w:r>
            <w:r w:rsidRPr="002D771E">
              <w:rPr>
                <w:color w:val="000000"/>
                <w:sz w:val="19"/>
                <w:szCs w:val="19"/>
              </w:rPr>
              <w:t>ждения схем водоснабжения и водоотведения, теплоснабжения, а также программ комплексного развития систем коммунальной инфраструктуры городских окр</w:t>
            </w:r>
            <w:r w:rsidRPr="002D771E"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гов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4204F">
              <w:rPr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05.01.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теплоснабж</w:t>
            </w:r>
            <w:r w:rsidRPr="002D771E">
              <w:rPr>
                <w:color w:val="000000"/>
                <w:sz w:val="19"/>
                <w:szCs w:val="19"/>
              </w:rPr>
              <w:t>е</w:t>
            </w:r>
            <w:r w:rsidRPr="002D771E">
              <w:rPr>
                <w:color w:val="000000"/>
                <w:sz w:val="19"/>
                <w:szCs w:val="19"/>
              </w:rPr>
              <w:t>ния городских округов (актуал</w:t>
            </w:r>
            <w:r w:rsidRPr="002D771E">
              <w:rPr>
                <w:color w:val="000000"/>
                <w:sz w:val="19"/>
                <w:szCs w:val="19"/>
              </w:rPr>
              <w:t>и</w:t>
            </w:r>
            <w:r w:rsidRPr="002D771E">
              <w:rPr>
                <w:color w:val="000000"/>
                <w:sz w:val="19"/>
                <w:szCs w:val="19"/>
              </w:rPr>
              <w:t>зированных схем теплоснабжения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05.02.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водоснабжения и водоотведения городских окр</w:t>
            </w:r>
            <w:r w:rsidRPr="002D771E">
              <w:rPr>
                <w:color w:val="000000"/>
                <w:sz w:val="19"/>
                <w:szCs w:val="19"/>
              </w:rPr>
              <w:t>у</w:t>
            </w:r>
            <w:r w:rsidRPr="002D771E">
              <w:rPr>
                <w:color w:val="000000"/>
                <w:sz w:val="19"/>
                <w:szCs w:val="19"/>
              </w:rPr>
              <w:t>гов (актуализированных схем в</w:t>
            </w:r>
            <w:r w:rsidRPr="002D771E">
              <w:rPr>
                <w:color w:val="000000"/>
                <w:sz w:val="19"/>
                <w:szCs w:val="19"/>
              </w:rPr>
              <w:t>о</w:t>
            </w:r>
            <w:r w:rsidRPr="002D771E">
              <w:rPr>
                <w:color w:val="000000"/>
                <w:sz w:val="19"/>
                <w:szCs w:val="19"/>
              </w:rPr>
              <w:t>доснабжения и водоотведения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05.03.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 xml:space="preserve">Утверждение </w:t>
            </w:r>
            <w:proofErr w:type="gramStart"/>
            <w:r w:rsidRPr="002D771E">
              <w:rPr>
                <w:color w:val="000000"/>
                <w:sz w:val="19"/>
                <w:szCs w:val="19"/>
              </w:rPr>
              <w:t>программ комплек</w:t>
            </w:r>
            <w:r w:rsidRPr="002D771E">
              <w:rPr>
                <w:color w:val="000000"/>
                <w:sz w:val="19"/>
                <w:szCs w:val="19"/>
              </w:rPr>
              <w:t>с</w:t>
            </w:r>
            <w:r w:rsidRPr="002D771E">
              <w:rPr>
                <w:color w:val="000000"/>
                <w:sz w:val="19"/>
                <w:szCs w:val="19"/>
              </w:rPr>
              <w:t>ного развития систем коммунал</w:t>
            </w:r>
            <w:r w:rsidRPr="002D771E">
              <w:rPr>
                <w:color w:val="000000"/>
                <w:sz w:val="19"/>
                <w:szCs w:val="19"/>
              </w:rPr>
              <w:t>ь</w:t>
            </w:r>
            <w:r w:rsidRPr="002D771E">
              <w:rPr>
                <w:color w:val="000000"/>
                <w:sz w:val="19"/>
                <w:szCs w:val="19"/>
              </w:rPr>
              <w:t>ной инфраструктуры городских округов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376CBB" w:rsidRPr="00772EF7" w:rsidRDefault="00376CBB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vAlign w:val="center"/>
          </w:tcPr>
          <w:p w:rsidR="00376CBB" w:rsidRPr="0034204F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34204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376CBB" w:rsidRPr="00772EF7" w:rsidRDefault="00376CBB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825 706,80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46 439,07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197 416,12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286 285,28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376CBB" w:rsidRPr="00772EF7" w:rsidRDefault="00376CB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300 374,23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23 711,68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117 307,99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376CBB" w:rsidRPr="00772EF7" w:rsidRDefault="00376CB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48 524,25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3 137,21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 xml:space="preserve">Расчет необходимых </w:t>
            </w:r>
            <w:r w:rsidR="00324374">
              <w:t>финанс</w:t>
            </w:r>
            <w:r w:rsidR="00324374">
              <w:t>о</w:t>
            </w:r>
            <w:r w:rsidR="00324374">
              <w:t xml:space="preserve">вых </w:t>
            </w:r>
            <w:r w:rsidRPr="004D7CAD">
              <w:t>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</w:t>
            </w:r>
            <w:r w:rsidRPr="001B4747">
              <w:t>н</w:t>
            </w:r>
            <w:r w:rsidR="00324374">
              <w:t>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</w:t>
            </w:r>
            <w:r w:rsidRPr="004D7CAD">
              <w:t>у</w:t>
            </w:r>
            <w:r w:rsidRPr="004D7CAD">
              <w:t>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263 374,23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2932A3" w:rsidRPr="002932A3">
              <w:t>2 711,68</w:t>
            </w:r>
            <w:r w:rsidR="002932A3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9 617,23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2F6692" w:rsidRPr="002F6692">
              <w:t>40 536,59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C22F6C" w:rsidRPr="00C22F6C">
              <w:t>101 307,99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C22F6C" w:rsidRPr="00C22F6C">
              <w:t>109 200,74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30 291,62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748,54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4520BF" w:rsidRPr="004520BF">
              <w:t>2 468,47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4520BF" w:rsidRPr="004520BF">
              <w:t>5 344,29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4520BF" w:rsidRPr="004520BF">
              <w:t>5 743,33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proofErr w:type="spellStart"/>
            <w:r w:rsidRPr="001E7942">
              <w:rPr>
                <w:color w:val="000000"/>
              </w:rPr>
              <w:t>ляющих</w:t>
            </w:r>
            <w:proofErr w:type="spellEnd"/>
            <w:r w:rsidRPr="001E7942">
              <w:rPr>
                <w:color w:val="000000"/>
              </w:rPr>
              <w:t xml:space="preserve"> организаций, поставщиков ресурсов (р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сурсоснабжающих, теплоснабжающих организ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ций, гарантирующих организаций) (далее – 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ставщики ресурсов) перед поставщиками энергор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ния по оплате за жилое помещение и коммунал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ные услуги и (или) ликвидированных в устано</w:t>
            </w:r>
            <w:r w:rsidRPr="001E7942">
              <w:rPr>
                <w:color w:val="000000"/>
              </w:rPr>
              <w:t>в</w:t>
            </w:r>
            <w:r w:rsidRPr="001E7942">
              <w:rPr>
                <w:color w:val="000000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сы (газ, электроэнергию, тепловую энергию и в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</w:t>
            </w:r>
            <w:r w:rsidR="00300347">
              <w:t xml:space="preserve"> 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</w:t>
            </w:r>
            <w:r w:rsidR="00300347">
              <w:t>16 00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C21ABB" w:rsidRPr="004D7CAD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C21ABB">
            <w:pPr>
              <w:rPr>
                <w:color w:val="000000"/>
              </w:rPr>
            </w:pPr>
            <w:r w:rsidRPr="00F71163">
              <w:rPr>
                <w:color w:val="000000"/>
              </w:rPr>
              <w:t xml:space="preserve">Утверждение </w:t>
            </w:r>
            <w:proofErr w:type="gramStart"/>
            <w:r w:rsidRPr="00F71163">
              <w:rPr>
                <w:color w:val="000000"/>
              </w:rPr>
              <w:t>программ комплексного развития с</w:t>
            </w:r>
            <w:r w:rsidRPr="00F71163">
              <w:rPr>
                <w:color w:val="000000"/>
              </w:rPr>
              <w:t>и</w:t>
            </w:r>
            <w:r w:rsidRPr="00F71163">
              <w:rPr>
                <w:color w:val="000000"/>
              </w:rPr>
              <w:t>стем коммунальной инфраструктуры городских округов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suppressAutoHyphens/>
              <w:autoSpaceDE w:val="0"/>
              <w:autoSpaceDN w:val="0"/>
            </w:pPr>
            <w:r w:rsidRPr="00F71163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r w:rsidRPr="00F71163">
              <w:t>Рассчитано на основании пл</w:t>
            </w:r>
            <w:r w:rsidRPr="00F71163">
              <w:t>а</w:t>
            </w:r>
            <w:r w:rsidRPr="00F71163">
              <w:t>новых расходов, исходя из необходимости задач на пре</w:t>
            </w:r>
            <w:r w:rsidRPr="00F71163">
              <w:t>д</w:t>
            </w:r>
            <w:r w:rsidRPr="00F71163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Всего: </w:t>
            </w:r>
            <w:r w:rsidR="00376CBB" w:rsidRPr="00376CBB">
              <w:t>668,74</w:t>
            </w:r>
            <w:r w:rsidR="00376CBB">
              <w:t xml:space="preserve">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 xml:space="preserve">. в </w:t>
            </w:r>
            <w:proofErr w:type="spellStart"/>
            <w:r w:rsidRPr="00F71163">
              <w:t>т.ч</w:t>
            </w:r>
            <w:proofErr w:type="spellEnd"/>
            <w:r w:rsidRPr="00F71163">
              <w:t>.: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2020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2021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2022 год – </w:t>
            </w:r>
            <w:r w:rsidR="00376CBB" w:rsidRPr="00376CBB">
              <w:t>668,74</w:t>
            </w:r>
            <w:r w:rsidR="00376CBB">
              <w:t xml:space="preserve">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2023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2024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EF06D3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Default="00EF06D3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324 154,78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274 434,81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10 123,40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42 715,06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106 652,28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260 662,55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13 772,26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506,17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2 178,47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30 762,26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38 906,54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 w:rsidR="00324374">
              <w:rPr>
                <w:sz w:val="19"/>
                <w:szCs w:val="19"/>
              </w:rPr>
              <w:t>ной "</w:t>
            </w:r>
            <w:proofErr w:type="spellStart"/>
            <w:r w:rsidR="00324374">
              <w:rPr>
                <w:sz w:val="19"/>
                <w:szCs w:val="19"/>
              </w:rPr>
              <w:t>Холодово</w:t>
            </w:r>
            <w:proofErr w:type="spellEnd"/>
            <w:r w:rsidR="00324374">
              <w:rPr>
                <w:sz w:val="19"/>
                <w:szCs w:val="19"/>
              </w:rPr>
              <w:t>"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541EB7" w:rsidRPr="004D7CAD" w:rsidTr="00197390">
        <w:tc>
          <w:tcPr>
            <w:tcW w:w="5387" w:type="dxa"/>
            <w:gridSpan w:val="5"/>
            <w:vMerge w:val="restart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516 348,69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</w:t>
            </w:r>
            <w:r w:rsidR="00324374">
              <w:rPr>
                <w:sz w:val="19"/>
                <w:szCs w:val="19"/>
              </w:rPr>
              <w:t>нцева</w:t>
            </w:r>
            <w:proofErr w:type="spellEnd"/>
            <w:r w:rsidR="00324374">
              <w:rPr>
                <w:sz w:val="19"/>
                <w:szCs w:val="19"/>
              </w:rPr>
              <w:t xml:space="preserve"> 2-6, котельная "РАТЭКС"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CD7952" w:rsidRDefault="00A73CEA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CD7952" w:rsidRDefault="00A73CEA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324374">
        <w:rPr>
          <w:sz w:val="28"/>
          <w:szCs w:val="28"/>
        </w:rPr>
        <w:t>Е</w:t>
      </w:r>
      <w:r w:rsidRPr="0057464A">
        <w:rPr>
          <w:sz w:val="28"/>
          <w:szCs w:val="28"/>
        </w:rPr>
        <w:t xml:space="preserve">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249"/>
        <w:gridCol w:w="980"/>
        <w:gridCol w:w="1718"/>
        <w:gridCol w:w="839"/>
        <w:gridCol w:w="692"/>
        <w:gridCol w:w="863"/>
        <w:gridCol w:w="857"/>
        <w:gridCol w:w="713"/>
        <w:gridCol w:w="585"/>
        <w:gridCol w:w="1825"/>
        <w:gridCol w:w="2551"/>
      </w:tblGrid>
      <w:tr w:rsidR="0033096B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sz w:val="19"/>
                <w:szCs w:val="19"/>
              </w:rPr>
              <w:t>п</w:t>
            </w:r>
            <w:proofErr w:type="gramEnd"/>
            <w:r w:rsidRPr="00772EF7">
              <w:rPr>
                <w:sz w:val="19"/>
                <w:szCs w:val="19"/>
              </w:rPr>
              <w:t>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772EF7">
              <w:rPr>
                <w:sz w:val="19"/>
                <w:szCs w:val="19"/>
              </w:rPr>
              <w:t xml:space="preserve">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</w:t>
            </w:r>
            <w:r w:rsidRPr="00772EF7">
              <w:rPr>
                <w:sz w:val="19"/>
                <w:szCs w:val="19"/>
              </w:rPr>
              <w:t>н</w:t>
            </w:r>
            <w:r w:rsidRPr="00772EF7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приятий подпрогра</w:t>
            </w:r>
            <w:r w:rsidRPr="00772EF7">
              <w:rPr>
                <w:sz w:val="19"/>
                <w:szCs w:val="19"/>
              </w:rPr>
              <w:t>м</w:t>
            </w:r>
            <w:r w:rsidRPr="00772EF7">
              <w:rPr>
                <w:sz w:val="19"/>
                <w:szCs w:val="19"/>
              </w:rPr>
              <w:t>мы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C2355E" w:rsidRPr="00772EF7" w:rsidTr="00C2355E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A73CEA" w:rsidRPr="00772EF7" w:rsidRDefault="00A73CEA" w:rsidP="0032437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</w:tr>
      <w:tr w:rsidR="00C2355E" w:rsidRPr="00772EF7" w:rsidTr="00C2355E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A73CEA" w:rsidRPr="00772EF7" w:rsidRDefault="00A73CE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1C335C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  <w:r w:rsidR="00324374">
              <w:rPr>
                <w:sz w:val="19"/>
                <w:szCs w:val="19"/>
              </w:rPr>
              <w:t>;</w:t>
            </w:r>
          </w:p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2.Доля многоквартирных домов с присвоенными классами </w:t>
            </w:r>
            <w:proofErr w:type="spellStart"/>
            <w:r w:rsidRPr="00772EF7">
              <w:rPr>
                <w:sz w:val="19"/>
                <w:szCs w:val="19"/>
              </w:rPr>
              <w:t>энергоэффективности</w:t>
            </w:r>
            <w:proofErr w:type="spellEnd"/>
            <w:r w:rsidR="00324374">
              <w:rPr>
                <w:sz w:val="19"/>
                <w:szCs w:val="19"/>
              </w:rPr>
              <w:t>.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Мероприятие 02.02.</w:t>
            </w:r>
          </w:p>
          <w:p w:rsidR="00A73CEA" w:rsidRPr="00772EF7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 xml:space="preserve">Выполнение работ по установке автоматизированных систем </w:t>
            </w:r>
            <w:proofErr w:type="gramStart"/>
            <w:r w:rsidRPr="00A73CEA">
              <w:rPr>
                <w:sz w:val="19"/>
                <w:szCs w:val="19"/>
              </w:rPr>
              <w:t>контроля за</w:t>
            </w:r>
            <w:proofErr w:type="gramEnd"/>
            <w:r w:rsidRPr="00A73CEA">
              <w:rPr>
                <w:sz w:val="19"/>
                <w:szCs w:val="19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AD201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</w:t>
            </w:r>
            <w:proofErr w:type="gramStart"/>
            <w:r w:rsidRPr="00772EF7">
              <w:rPr>
                <w:sz w:val="19"/>
                <w:szCs w:val="19"/>
              </w:rPr>
              <w:t>по</w:t>
            </w:r>
            <w:proofErr w:type="gramEnd"/>
            <w:r w:rsidRPr="00772EF7">
              <w:rPr>
                <w:sz w:val="19"/>
                <w:szCs w:val="19"/>
              </w:rPr>
              <w:t xml:space="preserve"> 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772EF7" w:rsidRDefault="00C2355E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32437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>финансовых р</w:t>
            </w:r>
            <w:r w:rsidR="00324374">
              <w:t>е</w:t>
            </w:r>
            <w:r w:rsidR="00324374">
              <w:t xml:space="preserve">сурсов </w:t>
            </w:r>
            <w:r w:rsidRPr="001A3F1A">
              <w:t>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C2355E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A3F1A">
            <w:pPr>
              <w:autoSpaceDE w:val="0"/>
              <w:autoSpaceDN w:val="0"/>
              <w:adjustRightInd w:val="0"/>
            </w:pPr>
            <w:r w:rsidRPr="00C2355E">
              <w:t xml:space="preserve">Выполнение работ по установке автоматизированных систем </w:t>
            </w:r>
            <w:proofErr w:type="gramStart"/>
            <w:r w:rsidRPr="00C2355E">
              <w:t>ко</w:t>
            </w:r>
            <w:r w:rsidRPr="00C2355E">
              <w:t>н</w:t>
            </w:r>
            <w:r w:rsidRPr="00C2355E">
              <w:t>троля за</w:t>
            </w:r>
            <w:proofErr w:type="gramEnd"/>
            <w:r w:rsidRPr="00C2355E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>
              <w:t xml:space="preserve"> 7 640,00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>
              <w:t xml:space="preserve">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>
              <w:t>7 640,</w:t>
            </w:r>
            <w:r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>
              <w:t>0</w:t>
            </w:r>
            <w:r w:rsidRPr="00935032">
              <w:t>,00</w:t>
            </w:r>
            <w:r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324374">
        <w:rPr>
          <w:sz w:val="28"/>
          <w:szCs w:val="28"/>
        </w:rPr>
        <w:t xml:space="preserve"> и содержание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мер</w:t>
            </w:r>
            <w:r w:rsidRPr="0057464A">
              <w:rPr>
                <w:sz w:val="19"/>
                <w:szCs w:val="19"/>
              </w:rPr>
              <w:t>о</w:t>
            </w:r>
            <w:r w:rsidR="00324374">
              <w:rPr>
                <w:sz w:val="19"/>
                <w:szCs w:val="19"/>
              </w:rPr>
              <w:t>прия</w:t>
            </w:r>
            <w:r w:rsidRPr="0057464A">
              <w:rPr>
                <w:sz w:val="19"/>
                <w:szCs w:val="19"/>
              </w:rPr>
              <w:t>тия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Строительство </w:t>
            </w:r>
            <w:r w:rsidR="00324374">
              <w:rPr>
                <w:sz w:val="19"/>
                <w:szCs w:val="19"/>
              </w:rPr>
              <w:t xml:space="preserve">и содержание </w:t>
            </w:r>
            <w:r w:rsidRPr="0057464A">
              <w:rPr>
                <w:sz w:val="19"/>
                <w:szCs w:val="19"/>
              </w:rPr>
              <w:t>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DF10FF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 xml:space="preserve">финансовых </w:t>
            </w:r>
            <w:r w:rsidRPr="001A3F1A">
              <w:t>р</w:t>
            </w:r>
            <w:r w:rsidRPr="001A3F1A">
              <w:t>е</w:t>
            </w:r>
            <w:r w:rsidRPr="001A3F1A">
              <w:t>сурсов 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19 376,00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57464A" w:rsidRDefault="00182214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3 444,00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57464A" w:rsidRDefault="00182214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15 932,00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57464A" w:rsidRDefault="00182214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8B4AC6">
        <w:rPr>
          <w:sz w:val="28"/>
          <w:szCs w:val="28"/>
        </w:rPr>
        <w:t>Е</w:t>
      </w:r>
      <w:r w:rsidRPr="0057464A">
        <w:rPr>
          <w:sz w:val="28"/>
          <w:szCs w:val="28"/>
        </w:rPr>
        <w:t>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77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545"/>
        <w:gridCol w:w="990"/>
        <w:gridCol w:w="2126"/>
        <w:gridCol w:w="1099"/>
        <w:gridCol w:w="854"/>
        <w:gridCol w:w="833"/>
        <w:gridCol w:w="833"/>
        <w:gridCol w:w="776"/>
        <w:gridCol w:w="851"/>
        <w:gridCol w:w="1455"/>
        <w:gridCol w:w="1304"/>
      </w:tblGrid>
      <w:tr w:rsidR="0033096B" w:rsidRPr="00182214" w:rsidTr="00182214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№ </w:t>
            </w:r>
            <w:proofErr w:type="gramStart"/>
            <w:r w:rsidRPr="00182214">
              <w:rPr>
                <w:sz w:val="19"/>
                <w:szCs w:val="19"/>
              </w:rPr>
              <w:t>п</w:t>
            </w:r>
            <w:proofErr w:type="gramEnd"/>
            <w:r w:rsidRPr="00182214">
              <w:rPr>
                <w:sz w:val="19"/>
                <w:szCs w:val="19"/>
              </w:rPr>
              <w:t>/п</w:t>
            </w:r>
          </w:p>
        </w:tc>
        <w:tc>
          <w:tcPr>
            <w:tcW w:w="1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79560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182214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182214">
              <w:rPr>
                <w:sz w:val="19"/>
                <w:szCs w:val="19"/>
              </w:rPr>
              <w:t xml:space="preserve"> </w:t>
            </w:r>
            <w:r w:rsidR="00795601">
              <w:rPr>
                <w:sz w:val="19"/>
                <w:szCs w:val="19"/>
              </w:rPr>
              <w:t xml:space="preserve">          </w:t>
            </w:r>
            <w:r w:rsidRPr="00182214">
              <w:rPr>
                <w:sz w:val="19"/>
                <w:szCs w:val="19"/>
              </w:rPr>
              <w:t>меропри</w:t>
            </w:r>
            <w:r w:rsidRPr="00182214">
              <w:rPr>
                <w:sz w:val="19"/>
                <w:szCs w:val="19"/>
              </w:rPr>
              <w:t>я</w:t>
            </w:r>
            <w:r w:rsidRPr="00182214">
              <w:rPr>
                <w:sz w:val="19"/>
                <w:szCs w:val="19"/>
              </w:rPr>
              <w:t>тия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Источники финансир</w:t>
            </w:r>
            <w:r w:rsidRPr="00182214">
              <w:rPr>
                <w:sz w:val="19"/>
                <w:szCs w:val="19"/>
              </w:rPr>
              <w:t>о</w:t>
            </w:r>
            <w:r w:rsidRPr="00182214">
              <w:rPr>
                <w:sz w:val="19"/>
                <w:szCs w:val="19"/>
              </w:rPr>
              <w:t>вания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</w:t>
            </w:r>
          </w:p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(тыс. руб.)</w:t>
            </w:r>
          </w:p>
        </w:tc>
        <w:tc>
          <w:tcPr>
            <w:tcW w:w="1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182214">
              <w:rPr>
                <w:sz w:val="19"/>
                <w:szCs w:val="19"/>
              </w:rPr>
              <w:t>Ответственный</w:t>
            </w:r>
            <w:proofErr w:type="gramEnd"/>
            <w:r w:rsidRPr="00182214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4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21600C" w:rsidRPr="00182214" w:rsidTr="00795601">
        <w:trPr>
          <w:cantSplit/>
          <w:trHeight w:val="75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2021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2022 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2023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2024</w:t>
            </w:r>
            <w:r w:rsidR="0021600C" w:rsidRPr="00182214">
              <w:rPr>
                <w:sz w:val="19"/>
                <w:szCs w:val="19"/>
              </w:rPr>
              <w:t xml:space="preserve">   </w:t>
            </w:r>
            <w:r w:rsidRPr="00182214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1600C" w:rsidRPr="00182214" w:rsidTr="00182214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11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12</w:t>
            </w:r>
          </w:p>
        </w:tc>
      </w:tr>
      <w:tr w:rsidR="00182214" w:rsidRPr="00182214" w:rsidTr="00795601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Основное мероприятие 01. </w:t>
            </w:r>
          </w:p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19 376,00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8F010D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8F010D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Х</w:t>
            </w:r>
          </w:p>
        </w:tc>
      </w:tr>
      <w:tr w:rsidR="00182214" w:rsidRPr="00182214" w:rsidTr="00795601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Мероприятие 01.01.</w:t>
            </w:r>
          </w:p>
          <w:p w:rsidR="00182214" w:rsidRPr="00182214" w:rsidRDefault="00182214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67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01.04. </w:t>
            </w:r>
          </w:p>
          <w:p w:rsidR="00182214" w:rsidRPr="00182214" w:rsidRDefault="00182214" w:rsidP="001822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182214">
              <w:rPr>
                <w:sz w:val="19"/>
                <w:szCs w:val="19"/>
              </w:rPr>
              <w:t>о-</w:t>
            </w:r>
            <w:proofErr w:type="gramEnd"/>
            <w:r w:rsidRPr="00182214">
              <w:rPr>
                <w:sz w:val="19"/>
                <w:szCs w:val="19"/>
              </w:rPr>
              <w:t xml:space="preserve">, газо- и водоснабжения населения, </w:t>
            </w:r>
            <w:proofErr w:type="spellStart"/>
            <w:r w:rsidRPr="00182214">
              <w:rPr>
                <w:sz w:val="19"/>
                <w:szCs w:val="19"/>
              </w:rPr>
              <w:t>водоотведе</w:t>
            </w:r>
            <w:r>
              <w:rPr>
                <w:sz w:val="19"/>
                <w:szCs w:val="19"/>
              </w:rPr>
              <w:t>-</w:t>
            </w:r>
            <w:r w:rsidRPr="00182214">
              <w:rPr>
                <w:sz w:val="19"/>
                <w:szCs w:val="19"/>
              </w:rPr>
              <w:t>ния</w:t>
            </w:r>
            <w:proofErr w:type="spellEnd"/>
            <w:r w:rsidRPr="00182214">
              <w:rPr>
                <w:sz w:val="19"/>
                <w:szCs w:val="19"/>
              </w:rPr>
              <w:t>, снабжения населения топливом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194"/>
        </w:trPr>
        <w:tc>
          <w:tcPr>
            <w:tcW w:w="1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1.3.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601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</w:t>
            </w:r>
            <w:r w:rsidR="00771B93">
              <w:rPr>
                <w:sz w:val="19"/>
                <w:szCs w:val="19"/>
              </w:rPr>
              <w:t>01.</w:t>
            </w:r>
            <w:r w:rsidRPr="00182214">
              <w:rPr>
                <w:sz w:val="19"/>
                <w:szCs w:val="19"/>
              </w:rPr>
              <w:t xml:space="preserve">26. </w:t>
            </w:r>
          </w:p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Осуществление переданных органам местного самоуправления полномочий по региональному государственному ж</w:t>
            </w:r>
            <w:r w:rsidRPr="00182214">
              <w:rPr>
                <w:sz w:val="19"/>
                <w:szCs w:val="19"/>
              </w:rPr>
              <w:t>и</w:t>
            </w:r>
            <w:r w:rsidRPr="00182214">
              <w:rPr>
                <w:sz w:val="19"/>
                <w:szCs w:val="19"/>
              </w:rPr>
              <w:t>лищному контролю (надзору) за собл</w:t>
            </w:r>
            <w:r w:rsidRPr="00182214">
              <w:rPr>
                <w:sz w:val="19"/>
                <w:szCs w:val="19"/>
              </w:rPr>
              <w:t>ю</w:t>
            </w:r>
            <w:r w:rsidRPr="00182214">
              <w:rPr>
                <w:sz w:val="19"/>
                <w:szCs w:val="19"/>
              </w:rPr>
              <w:t>дением гражданами требований правил пользования газом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</w:t>
            </w:r>
            <w:r w:rsidR="00795601">
              <w:rPr>
                <w:sz w:val="19"/>
                <w:szCs w:val="19"/>
              </w:rPr>
              <w:t xml:space="preserve"> </w:t>
            </w:r>
            <w:r w:rsidRPr="00182214">
              <w:rPr>
                <w:sz w:val="19"/>
                <w:szCs w:val="19"/>
              </w:rPr>
              <w:t>-2024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182214">
              <w:rPr>
                <w:sz w:val="19"/>
                <w:szCs w:val="19"/>
              </w:rPr>
              <w:t>Итого</w:t>
            </w:r>
            <w:r w:rsidRPr="00182214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19 376,00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182214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182214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</w:t>
            </w:r>
            <w:r w:rsidR="008B4AC6">
              <w:rPr>
                <w:sz w:val="28"/>
                <w:szCs w:val="28"/>
              </w:rPr>
              <w:t xml:space="preserve"> финанс</w:t>
            </w:r>
            <w:r w:rsidR="008B4AC6">
              <w:rPr>
                <w:sz w:val="28"/>
                <w:szCs w:val="28"/>
              </w:rPr>
              <w:t>о</w:t>
            </w:r>
            <w:r w:rsidR="008B4AC6">
              <w:rPr>
                <w:sz w:val="28"/>
                <w:szCs w:val="28"/>
              </w:rPr>
              <w:t>вых</w:t>
            </w:r>
            <w:r w:rsidRPr="0057464A">
              <w:rPr>
                <w:sz w:val="28"/>
                <w:szCs w:val="28"/>
              </w:rPr>
              <w:t xml:space="preserve">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8F010D" w:rsidRPr="008F010D">
              <w:rPr>
                <w:sz w:val="28"/>
                <w:szCs w:val="28"/>
              </w:rPr>
              <w:t>1 294,00</w:t>
            </w:r>
            <w:r w:rsidR="008F010D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8F0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</w:t>
            </w:r>
            <w:r w:rsidRPr="00AE1145">
              <w:rPr>
                <w:sz w:val="28"/>
                <w:szCs w:val="28"/>
              </w:rPr>
              <w:t>о</w:t>
            </w:r>
            <w:r w:rsidRPr="00AE1145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AE1145">
              <w:rPr>
                <w:sz w:val="28"/>
                <w:szCs w:val="28"/>
              </w:rPr>
              <w:t>о-</w:t>
            </w:r>
            <w:proofErr w:type="gramEnd"/>
            <w:r w:rsidRPr="00AE1145">
              <w:rPr>
                <w:sz w:val="28"/>
                <w:szCs w:val="28"/>
              </w:rPr>
              <w:t>, газо- и водоснабж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 населения, водоотвед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</w:t>
            </w:r>
            <w:r w:rsidRPr="00AE1145">
              <w:rPr>
                <w:sz w:val="28"/>
                <w:szCs w:val="28"/>
              </w:rPr>
              <w:t>д</w:t>
            </w:r>
            <w:r w:rsidRPr="00AE1145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21600C" w:rsidRPr="0021600C">
              <w:rPr>
                <w:sz w:val="28"/>
                <w:szCs w:val="28"/>
              </w:rPr>
              <w:t>15 932,00</w:t>
            </w:r>
            <w:r w:rsidRPr="0057464A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21600C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795601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AE1145" w:rsidRDefault="00795601" w:rsidP="00A6487C">
            <w:pPr>
              <w:rPr>
                <w:sz w:val="28"/>
                <w:szCs w:val="28"/>
              </w:rPr>
            </w:pPr>
            <w:r w:rsidRPr="00795601">
              <w:rPr>
                <w:sz w:val="28"/>
                <w:szCs w:val="28"/>
              </w:rPr>
              <w:t>Осуществление переданных органам местного самоупра</w:t>
            </w:r>
            <w:r w:rsidRPr="00795601">
              <w:rPr>
                <w:sz w:val="28"/>
                <w:szCs w:val="28"/>
              </w:rPr>
              <w:t>в</w:t>
            </w:r>
            <w:r w:rsidRPr="00795601">
              <w:rPr>
                <w:sz w:val="28"/>
                <w:szCs w:val="28"/>
              </w:rPr>
              <w:t>ления полномочий по реги</w:t>
            </w:r>
            <w:r w:rsidRPr="00795601">
              <w:rPr>
                <w:sz w:val="28"/>
                <w:szCs w:val="28"/>
              </w:rPr>
              <w:t>о</w:t>
            </w:r>
            <w:r w:rsidRPr="00795601">
              <w:rPr>
                <w:sz w:val="28"/>
                <w:szCs w:val="28"/>
              </w:rPr>
              <w:t>нальному государственному жилищному контролю (надзору) за соблюдением гражданами требований пр</w:t>
            </w:r>
            <w:r w:rsidRPr="00795601">
              <w:rPr>
                <w:sz w:val="28"/>
                <w:szCs w:val="28"/>
              </w:rPr>
              <w:t>а</w:t>
            </w:r>
            <w:r w:rsidRPr="00795601">
              <w:rPr>
                <w:sz w:val="28"/>
                <w:szCs w:val="28"/>
              </w:rPr>
              <w:t>вил пользования газом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2 150</w:t>
            </w:r>
            <w:r w:rsidRPr="008F010D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430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376BF2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67" w:rsidRDefault="00402467">
      <w:r>
        <w:separator/>
      </w:r>
    </w:p>
  </w:endnote>
  <w:endnote w:type="continuationSeparator" w:id="0">
    <w:p w:rsidR="00402467" w:rsidRDefault="0040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54A" w:rsidRDefault="0001154A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154A" w:rsidRDefault="0001154A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67" w:rsidRDefault="00402467">
      <w:r>
        <w:separator/>
      </w:r>
    </w:p>
  </w:footnote>
  <w:footnote w:type="continuationSeparator" w:id="0">
    <w:p w:rsidR="00402467" w:rsidRDefault="0040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54A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080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76F0"/>
    <w:rsid w:val="000F09F2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00D4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6D3"/>
    <w:rsid w:val="002A785D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4374"/>
    <w:rsid w:val="00327062"/>
    <w:rsid w:val="0032751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04F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21BF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67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5A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30A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5F5A96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0D7C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7C7A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190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021"/>
    <w:rsid w:val="009A3A5A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E7AEC"/>
    <w:rsid w:val="009F09DE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4E6D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AF5"/>
    <w:rsid w:val="00DB3B9D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3394"/>
    <w:rsid w:val="00E147D3"/>
    <w:rsid w:val="00E148A4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846"/>
    <w:rsid w:val="00F723FB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B3AC-9B4C-4C70-88F9-048F7D1A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14508</Words>
  <Characters>82699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2022-09-08T11:25:00Z</cp:lastPrinted>
  <dcterms:created xsi:type="dcterms:W3CDTF">2022-11-24T13:02:00Z</dcterms:created>
  <dcterms:modified xsi:type="dcterms:W3CDTF">2022-11-24T13:02:00Z</dcterms:modified>
</cp:coreProperties>
</file>