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F44D0E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  <w:u w:val="single"/>
              </w:rPr>
              <w:t>29.09.2023</w:t>
            </w:r>
            <w:proofErr w:type="gramStart"/>
            <w:r w:rsidR="00151DAA"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F44D0E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F44D0E">
              <w:rPr>
                <w:spacing w:val="-20"/>
                <w:sz w:val="28"/>
                <w:szCs w:val="28"/>
                <w:u w:val="single"/>
              </w:rPr>
              <w:t>3578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</w:t>
      </w:r>
      <w:bookmarkEnd w:id="0"/>
      <w:r w:rsidR="005F6A55" w:rsidRPr="005F6A55">
        <w:rPr>
          <w:sz w:val="28"/>
          <w:szCs w:val="28"/>
        </w:rPr>
        <w:t xml:space="preserve">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E91B97" w:rsidRPr="00E91B97">
        <w:rPr>
          <w:sz w:val="28"/>
          <w:szCs w:val="28"/>
        </w:rPr>
        <w:t xml:space="preserve">Постановлением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и </w:t>
      </w:r>
      <w:r w:rsidR="00E91B97">
        <w:rPr>
          <w:sz w:val="28"/>
          <w:szCs w:val="28"/>
        </w:rPr>
        <w:t xml:space="preserve">       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0568B8">
        <w:rPr>
          <w:sz w:val="28"/>
          <w:szCs w:val="28"/>
          <w:lang w:eastAsia="zh-CN"/>
        </w:rPr>
        <w:t>, от</w:t>
      </w:r>
      <w:proofErr w:type="gramEnd"/>
      <w:r w:rsidR="000568B8">
        <w:rPr>
          <w:sz w:val="28"/>
          <w:szCs w:val="28"/>
          <w:lang w:eastAsia="zh-CN"/>
        </w:rPr>
        <w:t xml:space="preserve"> </w:t>
      </w:r>
      <w:proofErr w:type="gramStart"/>
      <w:r w:rsidR="000568B8">
        <w:rPr>
          <w:sz w:val="28"/>
          <w:szCs w:val="28"/>
          <w:lang w:eastAsia="zh-CN"/>
        </w:rPr>
        <w:t>28.06.2023 № 2310</w:t>
      </w:r>
      <w:r w:rsidR="0078304D">
        <w:rPr>
          <w:sz w:val="28"/>
          <w:szCs w:val="28"/>
          <w:lang w:eastAsia="zh-CN"/>
        </w:rPr>
        <w:t>, от 27.07.2023 № 2703</w:t>
      </w:r>
      <w:r w:rsidR="000568B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</w:t>
      </w:r>
      <w:r w:rsidR="00392445" w:rsidRPr="00392445">
        <w:rPr>
          <w:sz w:val="28"/>
          <w:szCs w:val="28"/>
          <w:lang w:eastAsia="zh-CN"/>
        </w:rPr>
        <w:t>о</w:t>
      </w:r>
      <w:r w:rsidR="00392445" w:rsidRPr="00392445">
        <w:rPr>
          <w:sz w:val="28"/>
          <w:szCs w:val="28"/>
          <w:lang w:eastAsia="zh-CN"/>
        </w:rPr>
        <w:t>жению к настоящему постановлению.</w:t>
      </w:r>
      <w:proofErr w:type="gramEnd"/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</w:t>
      </w:r>
      <w:proofErr w:type="gramStart"/>
      <w:r w:rsidRPr="007F3E4F">
        <w:rPr>
          <w:sz w:val="28"/>
          <w:szCs w:val="28"/>
          <w:lang w:eastAsia="zh-CN"/>
        </w:rPr>
        <w:t>разместить</w:t>
      </w:r>
      <w:proofErr w:type="gramEnd"/>
      <w:r w:rsidRPr="007F3E4F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 </w:t>
      </w:r>
    </w:p>
    <w:p w:rsidR="00A42E71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42E71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A42E71" w:rsidRDefault="00A42E71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7F3E4F" w:rsidRDefault="00215716" w:rsidP="00E55524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8"/>
          <w:szCs w:val="28"/>
        </w:rPr>
        <w:t>Г</w:t>
      </w:r>
      <w:r w:rsidR="00E55524" w:rsidRPr="00E555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5524" w:rsidRPr="00E55524">
        <w:rPr>
          <w:sz w:val="28"/>
          <w:szCs w:val="28"/>
        </w:rPr>
        <w:t xml:space="preserve"> Раменского городского округа                                             </w:t>
      </w:r>
      <w:r w:rsidR="00092F74">
        <w:rPr>
          <w:sz w:val="28"/>
          <w:szCs w:val="28"/>
        </w:rPr>
        <w:t xml:space="preserve">    </w:t>
      </w:r>
      <w:r w:rsidR="00E55524" w:rsidRPr="00E55524">
        <w:rPr>
          <w:sz w:val="28"/>
          <w:szCs w:val="28"/>
        </w:rPr>
        <w:t xml:space="preserve">              </w:t>
      </w:r>
      <w:proofErr w:type="spellStart"/>
      <w:r w:rsidR="00092F74">
        <w:rPr>
          <w:sz w:val="28"/>
          <w:szCs w:val="28"/>
        </w:rPr>
        <w:t>Н.А.Ханин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A01578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Трушков А.А.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  <w:r w:rsidR="00A01578">
              <w:rPr>
                <w:sz w:val="28"/>
                <w:szCs w:val="28"/>
              </w:rPr>
              <w:t>В.</w:t>
            </w:r>
            <w:r w:rsidR="00762BEE" w:rsidRPr="00762BEE">
              <w:rPr>
                <w:sz w:val="28"/>
                <w:szCs w:val="28"/>
              </w:rPr>
              <w:t>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DA3461" w:rsidRPr="00586626" w:rsidTr="007E0EAA">
        <w:trPr>
          <w:trHeight w:val="186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305 067,13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156 155,70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A3461" w:rsidRPr="00586626" w:rsidTr="007E0EAA">
        <w:trPr>
          <w:trHeight w:val="85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78 427,16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42 372,60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23 869,74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12 184,82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A3461" w:rsidRPr="00586626" w:rsidTr="007E0EAA">
        <w:trPr>
          <w:trHeight w:val="79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A3461" w:rsidRPr="00586626" w:rsidTr="007E0EAA">
        <w:trPr>
          <w:trHeight w:val="79"/>
        </w:trPr>
        <w:tc>
          <w:tcPr>
            <w:tcW w:w="4678" w:type="dxa"/>
            <w:vAlign w:val="center"/>
          </w:tcPr>
          <w:p w:rsidR="00DA3461" w:rsidRPr="004E6939" w:rsidRDefault="00DA346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712 178,93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450 412,94</w:t>
            </w:r>
          </w:p>
        </w:tc>
        <w:tc>
          <w:tcPr>
            <w:tcW w:w="1560" w:type="dxa"/>
            <w:vAlign w:val="center"/>
          </w:tcPr>
          <w:p w:rsidR="00DA3461" w:rsidRPr="00DA3461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DA3461">
              <w:rPr>
                <w:color w:val="000000"/>
                <w:sz w:val="28"/>
                <w:szCs w:val="28"/>
              </w:rPr>
              <w:t>211 913,17</w:t>
            </w:r>
          </w:p>
        </w:tc>
        <w:tc>
          <w:tcPr>
            <w:tcW w:w="1700" w:type="dxa"/>
            <w:vAlign w:val="center"/>
          </w:tcPr>
          <w:p w:rsidR="00DA3461" w:rsidRPr="003C65A0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3C65A0">
              <w:rPr>
                <w:color w:val="000000"/>
                <w:sz w:val="28"/>
                <w:szCs w:val="28"/>
              </w:rPr>
              <w:t>49 852,82</w:t>
            </w:r>
          </w:p>
        </w:tc>
        <w:tc>
          <w:tcPr>
            <w:tcW w:w="1419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DA3461" w:rsidRPr="00BF71BE" w:rsidRDefault="00DA346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</w:t>
      </w:r>
      <w:r w:rsidRPr="00745706">
        <w:rPr>
          <w:bCs/>
          <w:sz w:val="28"/>
          <w:szCs w:val="28"/>
          <w:lang w:eastAsia="ar-SA"/>
        </w:rPr>
        <w:t>ж</w:t>
      </w:r>
      <w:r w:rsidRPr="00745706">
        <w:rPr>
          <w:bCs/>
          <w:sz w:val="28"/>
          <w:szCs w:val="28"/>
          <w:lang w:eastAsia="ar-SA"/>
        </w:rPr>
        <w:t>ными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мы коммунального хозяйства, представляющей собой сложный комплекс технически взаимосвязанных объектов водосна</w:t>
      </w:r>
      <w:r w:rsidRPr="00745706">
        <w:rPr>
          <w:bCs/>
          <w:sz w:val="28"/>
          <w:szCs w:val="28"/>
          <w:lang w:eastAsia="ar-SA"/>
        </w:rPr>
        <w:t>б</w:t>
      </w:r>
      <w:r w:rsidRPr="00745706">
        <w:rPr>
          <w:bCs/>
          <w:sz w:val="28"/>
          <w:szCs w:val="28"/>
          <w:lang w:eastAsia="ar-SA"/>
        </w:rPr>
        <w:t>жения, водоотведения и теплоснабжения, обеспечивающих производство и транспортировку соответствующих коммунал</w:t>
      </w:r>
      <w:r w:rsidRPr="00745706">
        <w:rPr>
          <w:bCs/>
          <w:sz w:val="28"/>
          <w:szCs w:val="28"/>
          <w:lang w:eastAsia="ar-SA"/>
        </w:rPr>
        <w:t>ь</w:t>
      </w:r>
      <w:r w:rsidRPr="00745706">
        <w:rPr>
          <w:bCs/>
          <w:sz w:val="28"/>
          <w:szCs w:val="28"/>
          <w:lang w:eastAsia="ar-SA"/>
        </w:rPr>
        <w:t>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</w:r>
            <w:proofErr w:type="gramStart"/>
            <w:r w:rsidRPr="005065F0">
              <w:rPr>
                <w:sz w:val="22"/>
                <w:szCs w:val="22"/>
              </w:rPr>
              <w:t>п</w:t>
            </w:r>
            <w:proofErr w:type="gramEnd"/>
            <w:r w:rsidRPr="005065F0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5065F0">
              <w:rPr>
                <w:sz w:val="22"/>
                <w:szCs w:val="22"/>
              </w:rPr>
              <w:t>целевых</w:t>
            </w:r>
            <w:proofErr w:type="gramEnd"/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5065F0">
              <w:rPr>
                <w:sz w:val="22"/>
                <w:szCs w:val="22"/>
              </w:rPr>
              <w:t>Ответственный</w:t>
            </w:r>
            <w:proofErr w:type="gramEnd"/>
            <w:r w:rsidRPr="005065F0">
              <w:rPr>
                <w:sz w:val="22"/>
                <w:szCs w:val="22"/>
              </w:rPr>
              <w:t xml:space="preserve"> за достижение пок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1F0045" w:rsidP="000256E2">
            <w:pPr>
              <w:autoSpaceDE w:val="0"/>
              <w:autoSpaceDN w:val="0"/>
              <w:ind w:left="-70" w:right="-70"/>
              <w:jc w:val="center"/>
            </w:pPr>
            <w:r>
              <w:rPr>
                <w:sz w:val="22"/>
                <w:szCs w:val="22"/>
              </w:rPr>
              <w:t>п</w:t>
            </w:r>
            <w:r w:rsidR="000256E2" w:rsidRPr="005065F0">
              <w:rPr>
                <w:sz w:val="22"/>
                <w:szCs w:val="22"/>
              </w:rPr>
              <w:t>одпрограммы, мероприятий, ок</w:t>
            </w:r>
            <w:r w:rsidR="000256E2" w:rsidRPr="005065F0">
              <w:rPr>
                <w:sz w:val="22"/>
                <w:szCs w:val="22"/>
              </w:rPr>
              <w:t>а</w:t>
            </w:r>
            <w:r w:rsidR="000256E2" w:rsidRPr="005065F0">
              <w:rPr>
                <w:sz w:val="22"/>
                <w:szCs w:val="22"/>
              </w:rPr>
              <w:t>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343E99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39020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7746BC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1.02.01., </w:t>
            </w:r>
          </w:p>
          <w:p w:rsidR="007746BC" w:rsidRPr="005065F0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1.02.04.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7746BC" w:rsidRPr="005065F0" w:rsidRDefault="007746BC" w:rsidP="007746BC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1.02.06.</w:t>
            </w:r>
          </w:p>
        </w:tc>
      </w:tr>
      <w:tr w:rsidR="00CF0535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Pr="002B3EDE">
              <w:rPr>
                <w:sz w:val="22"/>
                <w:szCs w:val="22"/>
              </w:rPr>
              <w:t>Обеспечение качес</w:t>
            </w:r>
            <w:r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2B3EDE" w:rsidRDefault="007746BC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746BC" w:rsidRPr="002B3EDE" w:rsidRDefault="007746BC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7746BC" w:rsidRPr="002B3EDE" w:rsidRDefault="007746BC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746BC" w:rsidRPr="002B3EDE" w:rsidRDefault="003C65A0" w:rsidP="00A31EF4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7746BC" w:rsidRPr="002B3EDE" w:rsidRDefault="003C65A0" w:rsidP="00A31EF4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7746BC" w:rsidRPr="002B3EDE" w:rsidRDefault="007746BC" w:rsidP="002B3EDE">
            <w:pPr>
              <w:jc w:val="center"/>
            </w:pPr>
            <w:r w:rsidRPr="002B3EDE">
              <w:rPr>
                <w:sz w:val="22"/>
              </w:rPr>
              <w:t>Управление к</w:t>
            </w:r>
            <w:r w:rsidRPr="002B3EDE">
              <w:rPr>
                <w:sz w:val="22"/>
              </w:rPr>
              <w:t>а</w:t>
            </w:r>
            <w:r w:rsidRPr="002B3EDE">
              <w:rPr>
                <w:sz w:val="22"/>
              </w:rPr>
              <w:t>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7746BC" w:rsidRDefault="007746BC" w:rsidP="002B3EDE">
            <w:pPr>
              <w:jc w:val="center"/>
            </w:pPr>
            <w:r>
              <w:rPr>
                <w:sz w:val="22"/>
                <w:szCs w:val="22"/>
              </w:rPr>
              <w:t xml:space="preserve">2.01.01., </w:t>
            </w:r>
          </w:p>
          <w:p w:rsidR="007746BC" w:rsidRPr="005065F0" w:rsidRDefault="007746BC" w:rsidP="002B3EDE">
            <w:pPr>
              <w:jc w:val="center"/>
            </w:pPr>
            <w:r>
              <w:rPr>
                <w:sz w:val="22"/>
                <w:szCs w:val="22"/>
              </w:rPr>
              <w:t>2.02.01.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9A26D7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4F210F" w:rsidRDefault="00CF0535" w:rsidP="000256E2">
            <w:pPr>
              <w:jc w:val="center"/>
            </w:pPr>
            <w:r w:rsidRPr="004F210F">
              <w:rPr>
                <w:sz w:val="22"/>
              </w:rPr>
              <w:t>Управление к</w:t>
            </w:r>
            <w:r w:rsidRPr="004F210F">
              <w:rPr>
                <w:sz w:val="22"/>
              </w:rPr>
              <w:t>а</w:t>
            </w:r>
            <w:r w:rsidRPr="004F210F">
              <w:rPr>
                <w:sz w:val="22"/>
              </w:rPr>
              <w:t>питального строительства, АО "Раменская теплосеть", АО "Раменский в</w:t>
            </w:r>
            <w:r w:rsidRPr="004F210F">
              <w:rPr>
                <w:sz w:val="22"/>
              </w:rPr>
              <w:t>о</w:t>
            </w:r>
            <w:r w:rsidRPr="004F210F">
              <w:rPr>
                <w:sz w:val="22"/>
              </w:rPr>
              <w:t>доканал"</w:t>
            </w:r>
          </w:p>
        </w:tc>
        <w:tc>
          <w:tcPr>
            <w:tcW w:w="1843" w:type="dxa"/>
            <w:vAlign w:val="center"/>
          </w:tcPr>
          <w:p w:rsidR="001F0045" w:rsidRDefault="00CF0535" w:rsidP="006E58DD">
            <w:pPr>
              <w:jc w:val="center"/>
            </w:pPr>
            <w:r>
              <w:rPr>
                <w:sz w:val="22"/>
                <w:szCs w:val="22"/>
              </w:rPr>
              <w:t xml:space="preserve">3.01.01., </w:t>
            </w:r>
          </w:p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3.02.01.</w:t>
            </w:r>
          </w:p>
        </w:tc>
      </w:tr>
      <w:tr w:rsidR="00CF0535" w:rsidRPr="005065F0" w:rsidTr="007F5067">
        <w:trPr>
          <w:trHeight w:val="1599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плексного развития систем коммунальной инфраструкт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ры Московской области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 xml:space="preserve">Отраслевой </w:t>
            </w:r>
          </w:p>
          <w:p w:rsidR="00CF053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5065F0" w:rsidRDefault="006061C4" w:rsidP="000256E2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065F0">
              <w:rPr>
                <w:sz w:val="22"/>
                <w:szCs w:val="22"/>
              </w:rPr>
              <w:t>ж</w:t>
            </w:r>
            <w:r w:rsidRPr="005065F0">
              <w:rPr>
                <w:sz w:val="22"/>
                <w:szCs w:val="22"/>
              </w:rPr>
              <w:t>и</w:t>
            </w:r>
            <w:r w:rsidRPr="005065F0">
              <w:rPr>
                <w:sz w:val="22"/>
                <w:szCs w:val="22"/>
              </w:rPr>
              <w:t>лищно</w:t>
            </w:r>
            <w:proofErr w:type="spellEnd"/>
            <w:r w:rsidRPr="005065F0">
              <w:rPr>
                <w:sz w:val="22"/>
                <w:szCs w:val="22"/>
              </w:rPr>
              <w:t xml:space="preserve"> - комм</w:t>
            </w:r>
            <w:r w:rsidRPr="005065F0">
              <w:rPr>
                <w:sz w:val="22"/>
                <w:szCs w:val="22"/>
              </w:rPr>
              <w:t>у</w:t>
            </w:r>
            <w:r w:rsidRPr="005065F0">
              <w:rPr>
                <w:sz w:val="22"/>
                <w:szCs w:val="22"/>
              </w:rPr>
              <w:t>нального хозя</w:t>
            </w:r>
            <w:r w:rsidRPr="005065F0">
              <w:rPr>
                <w:sz w:val="22"/>
                <w:szCs w:val="22"/>
              </w:rPr>
              <w:t>й</w:t>
            </w:r>
            <w:r w:rsidRPr="005065F0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  <w:vAlign w:val="center"/>
          </w:tcPr>
          <w:p w:rsidR="006061C4" w:rsidRDefault="00CF0535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  <w:r w:rsidR="006061C4">
              <w:rPr>
                <w:sz w:val="22"/>
                <w:szCs w:val="22"/>
              </w:rPr>
              <w:t>,</w:t>
            </w:r>
          </w:p>
          <w:p w:rsidR="00CF0535" w:rsidRPr="005065F0" w:rsidRDefault="006061C4" w:rsidP="006E58DD">
            <w:pPr>
              <w:jc w:val="center"/>
            </w:pPr>
            <w:r>
              <w:rPr>
                <w:sz w:val="22"/>
                <w:szCs w:val="22"/>
              </w:rPr>
              <w:t>3.05.02.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BF231C">
            <w:pPr>
              <w:jc w:val="center"/>
            </w:pPr>
            <w:r>
              <w:rPr>
                <w:sz w:val="22"/>
                <w:szCs w:val="22"/>
              </w:rPr>
              <w:t xml:space="preserve">4. </w:t>
            </w:r>
            <w:r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ния с отходами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A31EF4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8F1DB4" w:rsidRDefault="00CF0535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муниципальной со</w:t>
            </w:r>
            <w:r w:rsidRPr="00407A78">
              <w:rPr>
                <w:color w:val="000000"/>
                <w:sz w:val="22"/>
                <w:szCs w:val="22"/>
              </w:rPr>
              <w:t>б</w:t>
            </w:r>
            <w:r w:rsidRPr="00407A78">
              <w:rPr>
                <w:color w:val="000000"/>
                <w:sz w:val="22"/>
                <w:szCs w:val="22"/>
              </w:rPr>
              <w:t>ственности, соответствующих нормальному уровню энерг</w:t>
            </w:r>
            <w:r w:rsidRPr="00407A78">
              <w:rPr>
                <w:color w:val="000000"/>
                <w:sz w:val="22"/>
                <w:szCs w:val="22"/>
              </w:rPr>
              <w:t>е</w:t>
            </w:r>
            <w:r w:rsidRPr="00407A78">
              <w:rPr>
                <w:color w:val="000000"/>
                <w:sz w:val="22"/>
                <w:szCs w:val="22"/>
              </w:rPr>
              <w:t>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органов местного сам</w:t>
            </w:r>
            <w:r w:rsidRPr="00407A78">
              <w:rPr>
                <w:color w:val="000000"/>
                <w:sz w:val="22"/>
                <w:szCs w:val="22"/>
              </w:rPr>
              <w:t>о</w:t>
            </w:r>
            <w:r w:rsidRPr="00407A78">
              <w:rPr>
                <w:color w:val="000000"/>
                <w:sz w:val="22"/>
                <w:szCs w:val="22"/>
              </w:rPr>
              <w:t>управления и муниципальных учреждений, оснащенных пр</w:t>
            </w:r>
            <w:r w:rsidRPr="00407A78">
              <w:rPr>
                <w:color w:val="000000"/>
                <w:sz w:val="22"/>
                <w:szCs w:val="22"/>
              </w:rPr>
              <w:t>и</w:t>
            </w:r>
            <w:r w:rsidRPr="00407A78">
              <w:rPr>
                <w:color w:val="000000"/>
                <w:sz w:val="22"/>
                <w:szCs w:val="22"/>
              </w:rPr>
              <w:t>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</w:t>
            </w:r>
            <w:r w:rsidRPr="00D21612">
              <w:rPr>
                <w:color w:val="000000"/>
                <w:sz w:val="22"/>
                <w:szCs w:val="22"/>
              </w:rPr>
              <w:t>и</w:t>
            </w:r>
            <w:r w:rsidRPr="00D21612">
              <w:rPr>
                <w:color w:val="000000"/>
                <w:sz w:val="22"/>
                <w:szCs w:val="22"/>
              </w:rPr>
              <w:t xml:space="preserve">жимого </w:t>
            </w:r>
            <w:proofErr w:type="gramStart"/>
            <w:r w:rsidRPr="00D21612">
              <w:rPr>
                <w:color w:val="000000"/>
                <w:sz w:val="22"/>
                <w:szCs w:val="22"/>
              </w:rPr>
              <w:t>имущества</w:t>
            </w:r>
            <w:proofErr w:type="gramEnd"/>
            <w:r w:rsidRPr="00D21612">
              <w:rPr>
                <w:color w:val="000000"/>
                <w:sz w:val="22"/>
                <w:szCs w:val="22"/>
              </w:rPr>
              <w:t xml:space="preserve"> использу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мые для передачи энергетич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ских ресурсов, признанные муниципальной собственн</w:t>
            </w:r>
            <w:r w:rsidRPr="00D21612">
              <w:rPr>
                <w:color w:val="000000"/>
                <w:sz w:val="22"/>
                <w:szCs w:val="22"/>
              </w:rPr>
              <w:t>о</w:t>
            </w:r>
            <w:r w:rsidRPr="00D21612">
              <w:rPr>
                <w:color w:val="000000"/>
                <w:sz w:val="22"/>
                <w:szCs w:val="22"/>
              </w:rPr>
              <w:t>стью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A31EF4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B17493" w:rsidRPr="005065F0" w:rsidTr="00EA21D7">
        <w:trPr>
          <w:trHeight w:val="2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</w:t>
            </w:r>
            <w:r w:rsidRPr="00407A78">
              <w:rPr>
                <w:color w:val="000000"/>
                <w:sz w:val="22"/>
                <w:szCs w:val="22"/>
              </w:rPr>
              <w:t>н</w:t>
            </w:r>
            <w:r w:rsidRPr="00407A78">
              <w:rPr>
                <w:color w:val="000000"/>
                <w:sz w:val="22"/>
                <w:szCs w:val="22"/>
              </w:rPr>
              <w:t>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0256E2">
            <w:pPr>
              <w:jc w:val="center"/>
            </w:pPr>
            <w:proofErr w:type="spellStart"/>
            <w:r w:rsidRPr="00407A78">
              <w:rPr>
                <w:sz w:val="22"/>
                <w:szCs w:val="22"/>
              </w:rPr>
              <w:t>Ресурсосна</w:t>
            </w:r>
            <w:r w:rsidRPr="00407A78">
              <w:rPr>
                <w:sz w:val="22"/>
                <w:szCs w:val="22"/>
              </w:rPr>
              <w:t>б</w:t>
            </w:r>
            <w:r w:rsidRPr="00407A78">
              <w:rPr>
                <w:sz w:val="22"/>
                <w:szCs w:val="22"/>
              </w:rPr>
              <w:t>жающие</w:t>
            </w:r>
            <w:proofErr w:type="spellEnd"/>
            <w:r w:rsidRPr="00407A78">
              <w:rPr>
                <w:sz w:val="22"/>
                <w:szCs w:val="22"/>
              </w:rPr>
              <w:t xml:space="preserve"> орг</w:t>
            </w:r>
            <w:r w:rsidRPr="00407A78">
              <w:rPr>
                <w:sz w:val="22"/>
                <w:szCs w:val="22"/>
              </w:rPr>
              <w:t>а</w:t>
            </w:r>
            <w:r w:rsidRPr="00407A78">
              <w:rPr>
                <w:sz w:val="22"/>
                <w:szCs w:val="22"/>
              </w:rPr>
              <w:t>низации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>пальных квартир автоматиз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 xml:space="preserve">рованной системой </w:t>
            </w:r>
            <w:proofErr w:type="gramStart"/>
            <w:r w:rsidRPr="000413E5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0413E5">
              <w:rPr>
                <w:color w:val="000000"/>
                <w:sz w:val="22"/>
                <w:szCs w:val="22"/>
              </w:rPr>
              <w:t xml:space="preserve"> газовой безопасностью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075C0B" w:rsidRDefault="007746BC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075C0B" w:rsidRDefault="007746BC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</w:t>
            </w:r>
            <w:r w:rsidRPr="00407A78">
              <w:rPr>
                <w:sz w:val="22"/>
                <w:szCs w:val="22"/>
              </w:rPr>
              <w:t>р</w:t>
            </w:r>
            <w:r w:rsidRPr="00407A78">
              <w:rPr>
                <w:sz w:val="22"/>
                <w:szCs w:val="22"/>
              </w:rPr>
              <w:t>жание муниц</w:t>
            </w:r>
            <w:r w:rsidRPr="00407A78">
              <w:rPr>
                <w:sz w:val="22"/>
                <w:szCs w:val="22"/>
              </w:rPr>
              <w:t>и</w:t>
            </w:r>
            <w:r w:rsidRPr="00407A78">
              <w:rPr>
                <w:sz w:val="22"/>
                <w:szCs w:val="22"/>
              </w:rPr>
              <w:t>пального им</w:t>
            </w:r>
            <w:r w:rsidRPr="00407A78">
              <w:rPr>
                <w:sz w:val="22"/>
                <w:szCs w:val="22"/>
              </w:rPr>
              <w:t>у</w:t>
            </w:r>
            <w:r w:rsidRPr="00407A78">
              <w:rPr>
                <w:sz w:val="22"/>
                <w:szCs w:val="22"/>
              </w:rPr>
              <w:t>щества Раме</w:t>
            </w:r>
            <w:r w:rsidRPr="00407A78">
              <w:rPr>
                <w:sz w:val="22"/>
                <w:szCs w:val="22"/>
              </w:rPr>
              <w:t>н</w:t>
            </w:r>
            <w:r w:rsidRPr="00407A78">
              <w:rPr>
                <w:sz w:val="22"/>
                <w:szCs w:val="22"/>
              </w:rPr>
              <w:lastRenderedPageBreak/>
              <w:t>ского городск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го округа"</w:t>
            </w:r>
          </w:p>
        </w:tc>
        <w:tc>
          <w:tcPr>
            <w:tcW w:w="1843" w:type="dxa"/>
            <w:vAlign w:val="center"/>
          </w:tcPr>
          <w:p w:rsidR="007746BC" w:rsidRPr="00407A78" w:rsidRDefault="007746BC" w:rsidP="00C34D5A">
            <w:pPr>
              <w:jc w:val="center"/>
            </w:pPr>
            <w:r w:rsidRPr="00407A78">
              <w:rPr>
                <w:sz w:val="22"/>
                <w:szCs w:val="22"/>
              </w:rPr>
              <w:lastRenderedPageBreak/>
              <w:t>5.02.02.</w:t>
            </w:r>
          </w:p>
        </w:tc>
      </w:tr>
      <w:tr w:rsidR="00B17493" w:rsidRPr="005065F0" w:rsidTr="00EA21D7">
        <w:trPr>
          <w:trHeight w:val="13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lastRenderedPageBreak/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407A78">
              <w:rPr>
                <w:color w:val="000000"/>
                <w:sz w:val="22"/>
                <w:szCs w:val="22"/>
              </w:rPr>
              <w:t>энергоэфективности</w:t>
            </w:r>
            <w:proofErr w:type="spellEnd"/>
          </w:p>
        </w:tc>
        <w:tc>
          <w:tcPr>
            <w:tcW w:w="1701" w:type="dxa"/>
            <w:vAlign w:val="center"/>
          </w:tcPr>
          <w:p w:rsidR="007746BC" w:rsidRPr="007746BC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B17493" w:rsidRPr="00407A78" w:rsidRDefault="00B17493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родского округа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6. </w:t>
            </w:r>
            <w:r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Pr="00407A78">
              <w:rPr>
                <w:sz w:val="22"/>
                <w:szCs w:val="22"/>
              </w:rPr>
              <w:t xml:space="preserve">Создание условий для эффективной работы организаций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B17493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  <w:r w:rsidR="003833D8">
              <w:rPr>
                <w:sz w:val="22"/>
                <w:szCs w:val="22"/>
              </w:rPr>
              <w:t>8.01.04.,</w:t>
            </w:r>
          </w:p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390202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7746BC" w:rsidRPr="00E75E5A" w:rsidTr="00D04E48">
        <w:trPr>
          <w:trHeight w:val="731"/>
        </w:trPr>
        <w:tc>
          <w:tcPr>
            <w:tcW w:w="426" w:type="dxa"/>
          </w:tcPr>
          <w:p w:rsidR="007746BC" w:rsidRPr="00E75E5A" w:rsidRDefault="007746BC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7746BC" w:rsidRPr="005065F0" w:rsidRDefault="007746BC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7746BC" w:rsidRPr="00E75E5A" w:rsidRDefault="007746B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7746BC" w:rsidRPr="00E75E5A" w:rsidRDefault="007746BC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7746BC" w:rsidRPr="00E75E5A" w:rsidRDefault="007746BC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46BC" w:rsidRPr="00E75E5A" w:rsidRDefault="007746BC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CF0535" w:rsidRPr="00E75E5A" w:rsidRDefault="00CF0535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</w:t>
            </w:r>
            <w:r w:rsidRPr="00E75E5A">
              <w:rPr>
                <w:sz w:val="21"/>
                <w:szCs w:val="21"/>
              </w:rPr>
              <w:t>я</w:t>
            </w:r>
            <w:r w:rsidRPr="00E75E5A">
              <w:rPr>
                <w:sz w:val="21"/>
                <w:szCs w:val="21"/>
              </w:rPr>
              <w:t>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</w:t>
            </w:r>
            <w:r w:rsidRPr="00E75E5A">
              <w:rPr>
                <w:rFonts w:eastAsia="Calibri"/>
                <w:sz w:val="21"/>
                <w:szCs w:val="21"/>
              </w:rPr>
              <w:t>о</w:t>
            </w:r>
            <w:r w:rsidRPr="00E75E5A">
              <w:rPr>
                <w:rFonts w:eastAsia="Calibri"/>
                <w:sz w:val="21"/>
                <w:szCs w:val="21"/>
              </w:rPr>
              <w:t>родского округа</w:t>
            </w:r>
          </w:p>
        </w:tc>
        <w:tc>
          <w:tcPr>
            <w:tcW w:w="1418" w:type="dxa"/>
          </w:tcPr>
          <w:p w:rsidR="00CF0535" w:rsidRPr="00E75E5A" w:rsidRDefault="00CF0535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24601E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693"/>
        <w:gridCol w:w="992"/>
        <w:gridCol w:w="2249"/>
        <w:gridCol w:w="992"/>
        <w:gridCol w:w="850"/>
        <w:gridCol w:w="567"/>
        <w:gridCol w:w="567"/>
        <w:gridCol w:w="567"/>
        <w:gridCol w:w="9"/>
        <w:gridCol w:w="631"/>
        <w:gridCol w:w="960"/>
        <w:gridCol w:w="960"/>
        <w:gridCol w:w="843"/>
        <w:gridCol w:w="850"/>
        <w:gridCol w:w="1370"/>
      </w:tblGrid>
      <w:tr w:rsidR="0024601E" w:rsidRPr="00FF7DDA" w:rsidTr="00B17493">
        <w:trPr>
          <w:trHeight w:val="544"/>
        </w:trPr>
        <w:tc>
          <w:tcPr>
            <w:tcW w:w="341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1159D6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Сроки и</w:t>
            </w:r>
            <w:r w:rsidRPr="00FF7DDA">
              <w:rPr>
                <w:color w:val="000000"/>
                <w:sz w:val="17"/>
                <w:szCs w:val="17"/>
              </w:rPr>
              <w:t>с</w:t>
            </w:r>
            <w:r w:rsidRPr="00FF7DDA">
              <w:rPr>
                <w:color w:val="000000"/>
                <w:sz w:val="17"/>
                <w:szCs w:val="17"/>
              </w:rPr>
              <w:t>полнения меропри</w:t>
            </w:r>
            <w:r w:rsidRPr="00FF7DDA">
              <w:rPr>
                <w:color w:val="000000"/>
                <w:sz w:val="17"/>
                <w:szCs w:val="17"/>
              </w:rPr>
              <w:t>я</w:t>
            </w:r>
            <w:r w:rsidRPr="00FF7DDA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FF7DDA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FF7DDA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413E5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FF7DDA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91" w:type="dxa"/>
            <w:gridSpan w:val="6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11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Строительство, реконструкция, капитальный ремонт, приобрет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ние, монтаж и ввод в эксплуат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цию объектов водоснабжения на территории муниципальных обр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Мероприятие 02.01.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 и реконструкция объектов водоснабжения муниц</w:t>
            </w:r>
            <w:r w:rsidRPr="00FF7DDA">
              <w:rPr>
                <w:color w:val="000000"/>
                <w:sz w:val="17"/>
                <w:szCs w:val="17"/>
              </w:rPr>
              <w:t>и</w:t>
            </w:r>
            <w:r w:rsidRPr="00FF7DDA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560804" w:rsidRPr="00FF7DDA" w:rsidTr="00B17493">
        <w:trPr>
          <w:trHeight w:val="21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9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построенных и реко</w:t>
            </w:r>
            <w:r w:rsidRPr="00FF7DDA">
              <w:rPr>
                <w:bCs/>
                <w:color w:val="000000"/>
                <w:sz w:val="17"/>
                <w:szCs w:val="17"/>
              </w:rPr>
              <w:t>н</w:t>
            </w:r>
            <w:r w:rsidRPr="00FF7DDA">
              <w:rPr>
                <w:bCs/>
                <w:color w:val="000000"/>
                <w:sz w:val="17"/>
                <w:szCs w:val="17"/>
              </w:rPr>
              <w:t>струируемых объектов водосна</w:t>
            </w:r>
            <w:r w:rsidRPr="00FF7DDA">
              <w:rPr>
                <w:bCs/>
                <w:color w:val="000000"/>
                <w:sz w:val="17"/>
                <w:szCs w:val="17"/>
              </w:rPr>
              <w:t>б</w:t>
            </w:r>
            <w:r w:rsidRPr="00FF7DDA">
              <w:rPr>
                <w:bCs/>
                <w:color w:val="000000"/>
                <w:sz w:val="17"/>
                <w:szCs w:val="17"/>
              </w:rPr>
              <w:t>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95" w:right="-24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1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02.04. 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Создание и восстановление ВЗУ, ВНС и станций водоподготовки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762BEE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МКУ "ТУ </w:t>
            </w:r>
          </w:p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  <w:proofErr w:type="spellStart"/>
            <w:r w:rsidRPr="00FF7DDA">
              <w:rPr>
                <w:bCs/>
                <w:color w:val="000000"/>
                <w:sz w:val="17"/>
                <w:szCs w:val="17"/>
              </w:rPr>
              <w:t>Кратово</w:t>
            </w:r>
            <w:proofErr w:type="spellEnd"/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FF7DDA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02.06. </w:t>
            </w:r>
          </w:p>
          <w:p w:rsidR="00560804" w:rsidRPr="00FF7DDA" w:rsidRDefault="00B17493" w:rsidP="000B406F">
            <w:pPr>
              <w:rPr>
                <w:color w:val="000000"/>
                <w:sz w:val="17"/>
                <w:szCs w:val="17"/>
              </w:rPr>
            </w:pPr>
            <w:r w:rsidRPr="00B17493">
              <w:rPr>
                <w:color w:val="000000"/>
                <w:sz w:val="17"/>
                <w:szCs w:val="17"/>
              </w:rPr>
              <w:t>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56080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Территориал</w:t>
            </w:r>
            <w:r w:rsidRPr="00FF7DDA">
              <w:rPr>
                <w:color w:val="000000"/>
                <w:sz w:val="17"/>
                <w:szCs w:val="17"/>
              </w:rPr>
              <w:t>ь</w:t>
            </w:r>
            <w:r w:rsidRPr="00FF7DDA">
              <w:rPr>
                <w:color w:val="000000"/>
                <w:sz w:val="17"/>
                <w:szCs w:val="17"/>
              </w:rPr>
              <w:t>ные управления Раменского г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560804" w:rsidRPr="00FF7DDA" w:rsidTr="00B17493">
        <w:trPr>
          <w:trHeight w:val="39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413E5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FB5DF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0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Итого по подпрограмме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37"/>
        </w:trPr>
        <w:tc>
          <w:tcPr>
            <w:tcW w:w="3034" w:type="dxa"/>
            <w:gridSpan w:val="2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034" w:type="dxa"/>
            <w:gridSpan w:val="2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="00D4540C" w:rsidRPr="00D4540C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134"/>
        <w:gridCol w:w="1134"/>
        <w:gridCol w:w="995"/>
        <w:gridCol w:w="993"/>
        <w:gridCol w:w="1136"/>
        <w:gridCol w:w="883"/>
        <w:gridCol w:w="1275"/>
        <w:gridCol w:w="851"/>
        <w:gridCol w:w="850"/>
        <w:gridCol w:w="573"/>
        <w:gridCol w:w="567"/>
        <w:gridCol w:w="567"/>
        <w:gridCol w:w="567"/>
        <w:gridCol w:w="1199"/>
      </w:tblGrid>
      <w:tr w:rsidR="00CE4DC0" w:rsidRPr="00D4540C" w:rsidTr="00CE4DC0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D4540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D4540C">
              <w:rPr>
                <w:color w:val="000000"/>
                <w:sz w:val="17"/>
                <w:szCs w:val="17"/>
              </w:rPr>
              <w:t>ъ</w:t>
            </w:r>
            <w:r w:rsidRPr="00D4540C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D4540C">
              <w:rPr>
                <w:color w:val="000000"/>
                <w:sz w:val="17"/>
                <w:szCs w:val="17"/>
              </w:rPr>
              <w:t>к</w:t>
            </w:r>
            <w:r w:rsidRPr="00D4540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Виды работ в соотве</w:t>
            </w:r>
            <w:r w:rsidRPr="00D4540C">
              <w:rPr>
                <w:color w:val="000000"/>
                <w:sz w:val="17"/>
                <w:szCs w:val="17"/>
              </w:rPr>
              <w:t>т</w:t>
            </w:r>
            <w:r w:rsidRPr="00D4540C">
              <w:rPr>
                <w:color w:val="000000"/>
                <w:sz w:val="17"/>
                <w:szCs w:val="17"/>
              </w:rPr>
              <w:t>ствии с классиф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Сроки провед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стро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 xml:space="preserve">тельства / работ </w:t>
            </w:r>
            <w:r w:rsidR="009C60A8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1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Профина</w:t>
            </w:r>
            <w:r w:rsidRPr="00D4540C">
              <w:rPr>
                <w:color w:val="000000"/>
                <w:sz w:val="17"/>
                <w:szCs w:val="17"/>
              </w:rPr>
              <w:t>н</w:t>
            </w:r>
            <w:r w:rsidR="00D04E48">
              <w:rPr>
                <w:color w:val="000000"/>
                <w:sz w:val="17"/>
                <w:szCs w:val="17"/>
              </w:rPr>
              <w:t>си</w:t>
            </w:r>
            <w:r w:rsidRPr="00D4540C">
              <w:rPr>
                <w:color w:val="000000"/>
                <w:sz w:val="17"/>
                <w:szCs w:val="17"/>
              </w:rPr>
              <w:t>ровано на 01.01.2023,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Источники финансиров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9C60A8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D4540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D4540C">
              <w:rPr>
                <w:color w:val="000000"/>
                <w:sz w:val="17"/>
                <w:szCs w:val="17"/>
              </w:rPr>
              <w:t>с</w:t>
            </w:r>
            <w:r w:rsidR="00B17493">
              <w:rPr>
                <w:color w:val="000000"/>
                <w:sz w:val="17"/>
                <w:szCs w:val="17"/>
              </w:rPr>
              <w:t>плуата</w:t>
            </w:r>
            <w:r w:rsidRPr="00D4540C">
              <w:rPr>
                <w:color w:val="000000"/>
                <w:sz w:val="17"/>
                <w:szCs w:val="17"/>
              </w:rPr>
              <w:t>цию объекта к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/ до завершения работ </w:t>
            </w:r>
            <w:r w:rsidR="009C60A8">
              <w:rPr>
                <w:color w:val="000000"/>
                <w:sz w:val="17"/>
                <w:szCs w:val="17"/>
              </w:rPr>
              <w:t xml:space="preserve">   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CE4DC0" w:rsidRPr="00D4540C" w:rsidTr="00CE4DC0">
        <w:trPr>
          <w:trHeight w:val="28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CE4DC0" w:rsidRPr="00D4540C" w:rsidTr="00CE4DC0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CE4DC0" w:rsidP="00CE4DC0">
            <w:pPr>
              <w:jc w:val="center"/>
              <w:rPr>
                <w:color w:val="000000"/>
                <w:sz w:val="17"/>
                <w:szCs w:val="17"/>
              </w:rPr>
            </w:pPr>
            <w:r w:rsidRPr="00CE4DC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квартирных домов по адр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су: МО, г. п. Раменское, ул. Северное шоссе,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1500 куб. </w:t>
            </w:r>
            <w:r w:rsidR="00762BEE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м./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сут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Проектные и изыскател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>ские работы)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20.01.2018 - 29.11.2023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30.11.2023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105 522,80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4 638,02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300"/>
        </w:trPr>
        <w:tc>
          <w:tcPr>
            <w:tcW w:w="88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2C3C62">
            <w:pPr>
              <w:ind w:left="-113" w:right="-103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2C3C62" w:rsidRPr="00D4540C" w:rsidTr="00B8498F">
        <w:trPr>
          <w:trHeight w:val="52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76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560804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</w:t>
            </w:r>
            <w:proofErr w:type="gramStart"/>
            <w:r w:rsidRPr="00DF0178">
              <w:rPr>
                <w:color w:val="000000"/>
              </w:rPr>
              <w:t>п</w:t>
            </w:r>
            <w:proofErr w:type="gramEnd"/>
            <w:r w:rsidRPr="00DF0178">
              <w:rPr>
                <w:color w:val="000000"/>
              </w:rPr>
              <w:t>/п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подпрограммы</w:t>
            </w:r>
          </w:p>
        </w:tc>
        <w:tc>
          <w:tcPr>
            <w:tcW w:w="2263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мероприятия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мероприятия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Наименование р</w:t>
            </w:r>
            <w:r w:rsidRPr="00DF0178">
              <w:rPr>
                <w:color w:val="000000"/>
              </w:rPr>
              <w:t>е</w:t>
            </w:r>
            <w:r w:rsidRPr="00DF0178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Единица измерения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1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2</w:t>
            </w:r>
          </w:p>
        </w:tc>
        <w:tc>
          <w:tcPr>
            <w:tcW w:w="226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3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4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6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7</w:t>
            </w:r>
          </w:p>
        </w:tc>
      </w:tr>
      <w:tr w:rsidR="00DB6901" w:rsidRPr="00DF0178" w:rsidTr="00560804">
        <w:tc>
          <w:tcPr>
            <w:tcW w:w="673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4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300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560804">
        <w:tc>
          <w:tcPr>
            <w:tcW w:w="673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4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06</w:t>
            </w:r>
          </w:p>
        </w:tc>
        <w:tc>
          <w:tcPr>
            <w:tcW w:w="2300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Количество отр</w:t>
            </w:r>
            <w:r w:rsidRPr="00DF0178">
              <w:rPr>
                <w:color w:val="000000"/>
              </w:rPr>
              <w:t>е</w:t>
            </w:r>
            <w:r w:rsidR="009F0414">
              <w:rPr>
                <w:color w:val="000000"/>
              </w:rPr>
              <w:t>мон</w:t>
            </w:r>
            <w:r w:rsidRPr="00DF0178">
              <w:rPr>
                <w:color w:val="000000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B06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lang w:eastAsia="ar-SA"/>
              </w:rPr>
              <w:t>,</w:t>
            </w:r>
            <w:r w:rsidRPr="00B51B06">
              <w:rPr>
                <w:rFonts w:eastAsia="Calibri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lang w:eastAsia="ar-SA"/>
              </w:rPr>
              <w:t>н</w:t>
            </w:r>
            <w:r w:rsidRPr="00B51B06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D4540C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Наименование мероприятия по</w:t>
            </w:r>
            <w:r w:rsidRPr="00D4540C">
              <w:rPr>
                <w:color w:val="000000"/>
              </w:rPr>
              <w:t>д</w:t>
            </w:r>
            <w:r w:rsidRPr="00D4540C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Источник финансир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 xml:space="preserve">Расчет необходимых </w:t>
            </w:r>
            <w:r w:rsidR="009F0414" w:rsidRPr="00D4540C">
              <w:rPr>
                <w:color w:val="000000"/>
              </w:rPr>
              <w:t xml:space="preserve">финансовых </w:t>
            </w:r>
            <w:r w:rsidRPr="00D4540C">
              <w:rPr>
                <w:color w:val="000000"/>
              </w:rPr>
              <w:t>р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Общий объем финансовых ресурсов, н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D4540C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4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Мероприятие 02.01.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Строительство и реконструкция объектов водоснабжения муниц</w:t>
            </w:r>
            <w:r w:rsidRPr="00D4540C">
              <w:rPr>
                <w:color w:val="000000"/>
              </w:rPr>
              <w:t>и</w:t>
            </w:r>
            <w:r w:rsidRPr="00D4540C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Государственная программа Моско</w:t>
            </w:r>
            <w:r w:rsidRPr="00D4540C">
              <w:rPr>
                <w:color w:val="000000"/>
              </w:rPr>
              <w:t>в</w:t>
            </w:r>
            <w:r w:rsidRPr="00D4540C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D4540C">
              <w:rPr>
                <w:color w:val="000000"/>
              </w:rPr>
              <w:t>энергоэффективн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сти</w:t>
            </w:r>
            <w:proofErr w:type="spellEnd"/>
            <w:r w:rsidRPr="00D4540C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23 618,71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>23 618,71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</w:t>
            </w:r>
            <w:r w:rsidR="00ED3817" w:rsidRPr="00D4540C">
              <w:rPr>
                <w:color w:val="000000"/>
              </w:rPr>
              <w:t>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02.04. 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Всего: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2023 год –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02.06. 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12CAC" w:rsidRPr="00E12CAC">
              <w:rPr>
                <w:color w:val="000000"/>
              </w:rPr>
              <w:t>20 202,60</w:t>
            </w:r>
            <w:r w:rsidR="00E12CAC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тыс.руб.,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12CAC">
              <w:rPr>
                <w:color w:val="000000"/>
              </w:rPr>
              <w:t xml:space="preserve">5 641,36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</w:tbl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D4540C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Всего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Объем финансирования по годам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</w:tr>
      <w:tr w:rsidR="000B406F" w:rsidRPr="00D4540C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D4540C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4540C" w:rsidRPr="00D4540C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4540C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D4540C">
              <w:rPr>
                <w:color w:val="000000"/>
                <w:sz w:val="20"/>
                <w:szCs w:val="20"/>
              </w:rPr>
              <w:t>е</w:t>
            </w:r>
            <w:r w:rsidRPr="00D4540C">
              <w:rPr>
                <w:color w:val="000000"/>
                <w:sz w:val="20"/>
                <w:szCs w:val="20"/>
              </w:rPr>
              <w:t>монт шахтных к</w:t>
            </w:r>
            <w:r w:rsidRPr="00D4540C">
              <w:rPr>
                <w:color w:val="000000"/>
                <w:sz w:val="20"/>
                <w:szCs w:val="20"/>
              </w:rPr>
              <w:t>о</w:t>
            </w:r>
            <w:r w:rsidRPr="00D4540C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1 478,52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F57B57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F57B57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Pr="00F57B57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Pr="00F57B57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582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51C3C" w:rsidTr="00451C3C">
        <w:trPr>
          <w:trHeight w:val="44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Сроки и</w:t>
            </w:r>
            <w:r w:rsidRPr="00451C3C">
              <w:rPr>
                <w:color w:val="000000"/>
                <w:sz w:val="17"/>
                <w:szCs w:val="17"/>
              </w:rPr>
              <w:t>с</w:t>
            </w:r>
            <w:r w:rsidRPr="00451C3C">
              <w:rPr>
                <w:color w:val="000000"/>
                <w:sz w:val="17"/>
                <w:szCs w:val="17"/>
              </w:rPr>
              <w:t>полнения меропри</w:t>
            </w:r>
            <w:r w:rsidRPr="00451C3C">
              <w:rPr>
                <w:color w:val="000000"/>
                <w:sz w:val="17"/>
                <w:szCs w:val="17"/>
              </w:rPr>
              <w:t>я</w:t>
            </w:r>
            <w:r w:rsidRPr="00451C3C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451C3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1C3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 xml:space="preserve"> за выполнение м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роприятия</w:t>
            </w:r>
          </w:p>
        </w:tc>
      </w:tr>
      <w:tr w:rsidR="00ED3817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2C3C62" w:rsidRDefault="004F6E99" w:rsidP="002C3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  <w:r w:rsidR="002C3C62"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4F6E99" w:rsidRPr="00451C3C" w:rsidTr="00451C3C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9C60A8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4F6E99" w:rsidRPr="00451C3C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АО "Раменский водоканал"</w:t>
            </w:r>
          </w:p>
        </w:tc>
      </w:tr>
      <w:tr w:rsidR="004F6E99" w:rsidRPr="00451C3C" w:rsidTr="00451C3C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1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пол</w:t>
            </w:r>
            <w:r w:rsidRPr="00451C3C">
              <w:rPr>
                <w:bCs/>
                <w:color w:val="000000"/>
                <w:sz w:val="17"/>
                <w:szCs w:val="17"/>
              </w:rPr>
              <w:t>у</w:t>
            </w:r>
            <w:r w:rsidRPr="00451C3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F4677C" w:rsidRPr="00451C3C" w:rsidTr="001E68A4">
        <w:trPr>
          <w:trHeight w:val="225"/>
        </w:trPr>
        <w:tc>
          <w:tcPr>
            <w:tcW w:w="3083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51C3C" w:rsidTr="001E68A4">
        <w:trPr>
          <w:trHeight w:val="225"/>
        </w:trPr>
        <w:tc>
          <w:tcPr>
            <w:tcW w:w="3083" w:type="dxa"/>
            <w:gridSpan w:val="2"/>
            <w:vMerge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86258F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A35A68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lastRenderedPageBreak/>
        <w:t xml:space="preserve">7.1. </w:t>
      </w:r>
      <w:r w:rsidR="00F57B57" w:rsidRPr="00A35A68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A35A68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270"/>
        <w:gridCol w:w="993"/>
        <w:gridCol w:w="992"/>
        <w:gridCol w:w="850"/>
        <w:gridCol w:w="972"/>
        <w:gridCol w:w="1134"/>
        <w:gridCol w:w="992"/>
        <w:gridCol w:w="1276"/>
        <w:gridCol w:w="959"/>
        <w:gridCol w:w="959"/>
        <w:gridCol w:w="796"/>
        <w:gridCol w:w="829"/>
        <w:gridCol w:w="700"/>
        <w:gridCol w:w="708"/>
        <w:gridCol w:w="1419"/>
      </w:tblGrid>
      <w:tr w:rsidR="00F57B57" w:rsidRPr="0099302C" w:rsidTr="0099302C">
        <w:trPr>
          <w:trHeight w:val="16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99302C">
              <w:rPr>
                <w:color w:val="000000"/>
                <w:sz w:val="17"/>
                <w:szCs w:val="17"/>
              </w:rPr>
              <w:t>к</w:t>
            </w:r>
            <w:r w:rsidRPr="0099302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Виды работ в соотве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ствии с классифик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Сроки провед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A8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Предельная стоимость объекта кап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тального строительства / работ</w:t>
            </w:r>
          </w:p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99302C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99302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99302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C60A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99302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Остаток сметной стоимости до ввода в эксплуат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цию объекта капитального строительства / до завершения работ (тыс. руб.)</w:t>
            </w:r>
          </w:p>
        </w:tc>
      </w:tr>
      <w:tr w:rsidR="00F57B57" w:rsidRPr="0099302C" w:rsidTr="0099302C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Модерниз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 xml:space="preserve">ция очистных    сооружений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18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99302C" w:rsidTr="00B8498F">
        <w:trPr>
          <w:trHeight w:val="240"/>
        </w:trPr>
        <w:tc>
          <w:tcPr>
            <w:tcW w:w="76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99302C" w:rsidTr="00B8498F">
        <w:trPr>
          <w:trHeight w:val="480"/>
        </w:trPr>
        <w:tc>
          <w:tcPr>
            <w:tcW w:w="7649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Pr="00CE4DC0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2</w:t>
      </w:r>
      <w:r w:rsidRPr="004A35A6">
        <w:rPr>
          <w:color w:val="000000"/>
          <w:sz w:val="28"/>
          <w:szCs w:val="28"/>
        </w:rPr>
        <w:t xml:space="preserve">. </w:t>
      </w:r>
      <w:r w:rsidR="00B51B06" w:rsidRPr="004A35A6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4A35A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4A35A6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 xml:space="preserve">подпрограммы II «Системы водоотведения» </w:t>
      </w:r>
    </w:p>
    <w:p w:rsidR="00B51B06" w:rsidRPr="004A35A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</w:t>
            </w:r>
            <w:proofErr w:type="gramStart"/>
            <w:r w:rsidRPr="004A35A6">
              <w:rPr>
                <w:color w:val="000000"/>
              </w:rPr>
              <w:t>п</w:t>
            </w:r>
            <w:proofErr w:type="gramEnd"/>
            <w:r w:rsidRPr="004A35A6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основного </w:t>
            </w:r>
          </w:p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Наименование р</w:t>
            </w:r>
            <w:r w:rsidRPr="004A35A6">
              <w:rPr>
                <w:color w:val="000000"/>
              </w:rPr>
              <w:t>е</w:t>
            </w:r>
            <w:r w:rsidRPr="004A35A6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7</w:t>
            </w:r>
          </w:p>
        </w:tc>
      </w:tr>
      <w:tr w:rsidR="00401372" w:rsidRPr="004A35A6" w:rsidTr="00401372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6052CD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родского округа.</w:t>
            </w:r>
          </w:p>
        </w:tc>
      </w:tr>
    </w:tbl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3</w:t>
      </w:r>
      <w:r w:rsidRPr="004A35A6">
        <w:rPr>
          <w:color w:val="000000"/>
          <w:sz w:val="28"/>
          <w:szCs w:val="28"/>
        </w:rPr>
        <w:t xml:space="preserve">. </w:t>
      </w:r>
      <w:r w:rsidR="008012F9" w:rsidRPr="004A35A6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4A35A6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4A35A6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4A35A6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4A35A6">
              <w:rPr>
                <w:color w:val="000000"/>
                <w:sz w:val="28"/>
                <w:szCs w:val="28"/>
              </w:rPr>
              <w:t>р</w:t>
            </w:r>
            <w:r w:rsidRPr="004A35A6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4A35A6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4A35A6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Инвестиционная пр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81 800,00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45 000,00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</w:tbl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CE4DC0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4A35A6" w:rsidRDefault="002E6097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lastRenderedPageBreak/>
        <w:t xml:space="preserve">8. </w:t>
      </w:r>
      <w:r w:rsidR="009C1C62" w:rsidRPr="004A35A6">
        <w:rPr>
          <w:sz w:val="28"/>
          <w:lang w:eastAsia="zh-CN"/>
        </w:rPr>
        <w:t>Перечень мероприятий подпрограммы III</w:t>
      </w:r>
    </w:p>
    <w:p w:rsidR="00666EE1" w:rsidRPr="004A35A6" w:rsidRDefault="009C1C62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t>«Объекты теплоснабжения, инженерные коммуникации»</w:t>
      </w:r>
    </w:p>
    <w:p w:rsidR="009C1C62" w:rsidRPr="004A35A6" w:rsidRDefault="009C1C62" w:rsidP="009C1C62">
      <w:pPr>
        <w:suppressAutoHyphens/>
        <w:jc w:val="center"/>
        <w:rPr>
          <w:lang w:eastAsia="zh-CN"/>
        </w:rPr>
      </w:pPr>
    </w:p>
    <w:tbl>
      <w:tblPr>
        <w:tblW w:w="153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803"/>
        <w:gridCol w:w="708"/>
        <w:gridCol w:w="1277"/>
      </w:tblGrid>
      <w:tr w:rsidR="00A31EF4" w:rsidRPr="004A35A6" w:rsidTr="002500F0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Мероприятия подпрогра</w:t>
            </w:r>
            <w:r w:rsidRPr="004A35A6">
              <w:rPr>
                <w:color w:val="000000"/>
                <w:sz w:val="19"/>
                <w:szCs w:val="19"/>
              </w:rPr>
              <w:t>м</w:t>
            </w:r>
            <w:r w:rsidRPr="004A35A6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Сроки и</w:t>
            </w:r>
            <w:r w:rsidRPr="004A35A6">
              <w:rPr>
                <w:color w:val="000000"/>
                <w:sz w:val="19"/>
                <w:szCs w:val="19"/>
              </w:rPr>
              <w:t>с</w:t>
            </w:r>
            <w:r w:rsidRPr="004A35A6">
              <w:rPr>
                <w:color w:val="000000"/>
                <w:sz w:val="19"/>
                <w:szCs w:val="19"/>
              </w:rPr>
              <w:t>полнения меропри</w:t>
            </w:r>
            <w:r w:rsidRPr="004A35A6">
              <w:rPr>
                <w:color w:val="000000"/>
                <w:sz w:val="19"/>
                <w:szCs w:val="19"/>
              </w:rPr>
              <w:t>я</w:t>
            </w:r>
            <w:r w:rsidRPr="004A35A6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Источники финансир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91" w:type="dxa"/>
            <w:gridSpan w:val="9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A35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106F27" w:rsidRDefault="00106F27" w:rsidP="008012F9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4A35A6" w:rsidTr="002500F0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  <w:r w:rsidR="009C1C62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4A35A6" w:rsidTr="002500F0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4A35A6">
              <w:rPr>
                <w:color w:val="000000"/>
                <w:sz w:val="17"/>
                <w:szCs w:val="17"/>
              </w:rPr>
              <w:t>е</w:t>
            </w:r>
            <w:r w:rsidRPr="004A35A6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4A35A6">
              <w:rPr>
                <w:color w:val="000000"/>
                <w:sz w:val="17"/>
                <w:szCs w:val="17"/>
              </w:rPr>
              <w:t>и</w:t>
            </w:r>
            <w:r w:rsidRPr="004A35A6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сетей водоснабжения, в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4A35A6" w:rsidTr="002500F0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4A35A6">
              <w:rPr>
                <w:bCs/>
                <w:color w:val="000000"/>
                <w:sz w:val="17"/>
                <w:szCs w:val="17"/>
              </w:rPr>
              <w:t>т</w:t>
            </w:r>
            <w:r w:rsidRPr="004A35A6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4A35A6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4A35A6">
              <w:rPr>
                <w:color w:val="000000"/>
                <w:sz w:val="17"/>
                <w:szCs w:val="17"/>
              </w:rPr>
              <w:t>у</w:t>
            </w:r>
            <w:r w:rsidRPr="004A35A6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4A35A6">
              <w:rPr>
                <w:bCs/>
                <w:color w:val="000000"/>
                <w:sz w:val="17"/>
                <w:szCs w:val="17"/>
              </w:rPr>
              <w:t>д</w:t>
            </w:r>
            <w:r w:rsidRPr="004A35A6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 w:rsidRPr="004A35A6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Утверждение схем водоснабж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ния и водоотведения городских округов (актуализированных схем водоснабжения и водоотв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Средства бюджетов Р</w:t>
            </w:r>
            <w:r w:rsidRPr="004A35A6">
              <w:rPr>
                <w:color w:val="000000"/>
                <w:sz w:val="16"/>
                <w:szCs w:val="16"/>
              </w:rPr>
              <w:t>а</w:t>
            </w:r>
            <w:r w:rsidRPr="004A35A6"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4A35A6" w:rsidRDefault="00B07734">
            <w:pPr>
              <w:rPr>
                <w:bCs/>
                <w:color w:val="000000"/>
                <w:sz w:val="16"/>
                <w:szCs w:val="16"/>
              </w:rPr>
            </w:pPr>
            <w:r w:rsidRPr="00B07734">
              <w:rPr>
                <w:bCs/>
                <w:color w:val="000000"/>
                <w:sz w:val="16"/>
                <w:szCs w:val="16"/>
              </w:rPr>
              <w:t>Количество схем водоснабжения и водоотведения городских окр</w:t>
            </w:r>
            <w:r w:rsidRPr="00B07734">
              <w:rPr>
                <w:bCs/>
                <w:color w:val="000000"/>
                <w:sz w:val="16"/>
                <w:szCs w:val="16"/>
              </w:rPr>
              <w:t>у</w:t>
            </w:r>
            <w:r w:rsidRPr="00B07734">
              <w:rPr>
                <w:bCs/>
                <w:color w:val="000000"/>
                <w:sz w:val="16"/>
                <w:szCs w:val="16"/>
              </w:rPr>
              <w:t>гов (актуализированных схем водоснабжения и водоотведения городских округов)</w:t>
            </w:r>
            <w:r w:rsidR="002500F0">
              <w:rPr>
                <w:bCs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4A35A6" w:rsidRDefault="00ED3817" w:rsidP="00451C3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F4677C" w:rsidRPr="004A35A6" w:rsidTr="00C86FBF">
        <w:trPr>
          <w:trHeight w:val="300"/>
        </w:trPr>
        <w:tc>
          <w:tcPr>
            <w:tcW w:w="2850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A35A6" w:rsidTr="00C86FBF">
        <w:trPr>
          <w:trHeight w:val="45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A35A6" w:rsidTr="00C86FBF">
        <w:trPr>
          <w:trHeight w:val="45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A35A6" w:rsidTr="00C86FBF">
        <w:trPr>
          <w:trHeight w:val="30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Pr="004A35A6" w:rsidRDefault="008012F9" w:rsidP="00E954CA">
      <w:pPr>
        <w:suppressAutoHyphens/>
        <w:jc w:val="center"/>
        <w:rPr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8.1. </w:t>
      </w:r>
      <w:r w:rsidR="009A6263" w:rsidRPr="00451C3C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451C3C">
        <w:rPr>
          <w:sz w:val="28"/>
          <w:lang w:eastAsia="zh-CN"/>
        </w:rPr>
        <w:t xml:space="preserve">объектов </w:t>
      </w:r>
      <w:r w:rsidR="009A6263" w:rsidRPr="00451C3C">
        <w:rPr>
          <w:sz w:val="28"/>
          <w:lang w:eastAsia="zh-CN"/>
        </w:rPr>
        <w:t xml:space="preserve">муниципальной собственности </w:t>
      </w: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Р</w:t>
      </w:r>
      <w:r w:rsidR="009A6263" w:rsidRPr="00451C3C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451C3C" w:rsidRDefault="009A6263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Pr="00451C3C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521"/>
        <w:gridCol w:w="992"/>
        <w:gridCol w:w="993"/>
        <w:gridCol w:w="850"/>
        <w:gridCol w:w="851"/>
        <w:gridCol w:w="992"/>
        <w:gridCol w:w="992"/>
        <w:gridCol w:w="1559"/>
        <w:gridCol w:w="1134"/>
        <w:gridCol w:w="992"/>
        <w:gridCol w:w="953"/>
        <w:gridCol w:w="607"/>
        <w:gridCol w:w="567"/>
        <w:gridCol w:w="567"/>
        <w:gridCol w:w="1199"/>
      </w:tblGrid>
      <w:tr w:rsidR="00F55351" w:rsidRPr="00F55351" w:rsidTr="00F5535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ства), адрес об</w:t>
            </w:r>
            <w:r w:rsidRPr="00F55351">
              <w:rPr>
                <w:color w:val="000000"/>
                <w:sz w:val="17"/>
                <w:szCs w:val="17"/>
              </w:rPr>
              <w:t>ъ</w:t>
            </w:r>
            <w:r w:rsidRPr="00F55351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</w:t>
            </w:r>
            <w:r w:rsidRPr="00F55351">
              <w:rPr>
                <w:color w:val="000000"/>
                <w:sz w:val="17"/>
                <w:szCs w:val="17"/>
              </w:rPr>
              <w:t>щ</w:t>
            </w:r>
            <w:r w:rsidRPr="00F55351">
              <w:rPr>
                <w:color w:val="000000"/>
                <w:sz w:val="17"/>
                <w:szCs w:val="17"/>
              </w:rPr>
              <w:t>ность/ прирост мощности объекта (или) характ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Виды работ в соотве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ствии с классиф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Сроки пров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Откр</w:t>
            </w:r>
            <w:r w:rsidRPr="00F55351">
              <w:rPr>
                <w:color w:val="000000"/>
                <w:sz w:val="17"/>
                <w:szCs w:val="17"/>
              </w:rPr>
              <w:t>ы</w:t>
            </w:r>
            <w:r w:rsidRPr="00F55351">
              <w:rPr>
                <w:color w:val="000000"/>
                <w:sz w:val="17"/>
                <w:szCs w:val="17"/>
              </w:rPr>
              <w:t>тие объекта / заве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Предел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ная сто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мость объекта капитал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ного 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762BEE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B07734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F55351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F55351">
              <w:rPr>
                <w:color w:val="000000"/>
                <w:sz w:val="17"/>
                <w:szCs w:val="17"/>
              </w:rPr>
              <w:t>с</w:t>
            </w:r>
            <w:r w:rsidRPr="00F55351">
              <w:rPr>
                <w:color w:val="000000"/>
                <w:sz w:val="17"/>
                <w:szCs w:val="17"/>
              </w:rPr>
              <w:t>плуатацию объекта 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F55351" w:rsidRPr="00F55351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F55351" w:rsidRPr="00F55351" w:rsidTr="00F55351">
        <w:trPr>
          <w:trHeight w:val="15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/час для  теплоснабж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ния многокварти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ных жилых домов по адресу: МО, городское посел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ние Раменское, ул. Северное шоссе,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ЖК «Раме</w:t>
            </w:r>
            <w:r w:rsidRPr="00F55351">
              <w:rPr>
                <w:color w:val="000000"/>
                <w:sz w:val="17"/>
                <w:szCs w:val="17"/>
              </w:rPr>
              <w:t>н</w:t>
            </w:r>
            <w:r w:rsidRPr="00F55351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ческое присоед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Проек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ные и изыск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20.01.2018</w:t>
            </w:r>
          </w:p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-</w:t>
            </w:r>
          </w:p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22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F55351">
              <w:rPr>
                <w:color w:val="000000"/>
                <w:sz w:val="17"/>
                <w:szCs w:val="17"/>
              </w:rPr>
              <w:t>п</w:t>
            </w:r>
            <w:r w:rsidRPr="00F55351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Электр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8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Тим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F55351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F55351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с заменой 4-х котлов "Универсал-6"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6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F55351">
              <w:rPr>
                <w:sz w:val="17"/>
                <w:szCs w:val="17"/>
              </w:rPr>
              <w:t>г.п</w:t>
            </w:r>
            <w:proofErr w:type="spellEnd"/>
            <w:r w:rsidRPr="00F55351">
              <w:rPr>
                <w:sz w:val="17"/>
                <w:szCs w:val="17"/>
              </w:rPr>
              <w:t xml:space="preserve">. </w:t>
            </w:r>
            <w:proofErr w:type="gramStart"/>
            <w:r w:rsidRPr="00F55351">
              <w:rPr>
                <w:sz w:val="17"/>
                <w:szCs w:val="17"/>
              </w:rPr>
              <w:t>Удельная</w:t>
            </w:r>
            <w:proofErr w:type="gramEnd"/>
            <w:r w:rsidRPr="00F55351">
              <w:rPr>
                <w:sz w:val="17"/>
                <w:szCs w:val="17"/>
              </w:rPr>
              <w:t xml:space="preserve">  с зам</w:t>
            </w:r>
            <w:r w:rsidRPr="00F55351">
              <w:rPr>
                <w:sz w:val="17"/>
                <w:szCs w:val="17"/>
              </w:rPr>
              <w:t>е</w:t>
            </w:r>
            <w:r w:rsidRPr="00F55351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2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12"/>
        </w:trPr>
        <w:tc>
          <w:tcPr>
            <w:tcW w:w="7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Всего по мероприятию: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24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Pr="00CE4DC0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C5893" w:rsidRDefault="0032060E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lastRenderedPageBreak/>
        <w:t xml:space="preserve">8.2. </w:t>
      </w:r>
      <w:r w:rsidR="009A6263" w:rsidRPr="005C5893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5C5893">
        <w:rPr>
          <w:sz w:val="28"/>
          <w:lang w:eastAsia="zh-CN"/>
        </w:rPr>
        <w:t xml:space="preserve">объектов </w:t>
      </w:r>
      <w:r w:rsidR="009A6263" w:rsidRPr="005C5893">
        <w:rPr>
          <w:sz w:val="28"/>
          <w:lang w:eastAsia="zh-CN"/>
        </w:rPr>
        <w:t xml:space="preserve">муниципальной собственности </w:t>
      </w:r>
    </w:p>
    <w:p w:rsidR="009A6263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highlight w:val="yellow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47"/>
        <w:gridCol w:w="1275"/>
        <w:gridCol w:w="992"/>
        <w:gridCol w:w="851"/>
        <w:gridCol w:w="850"/>
        <w:gridCol w:w="993"/>
        <w:gridCol w:w="850"/>
        <w:gridCol w:w="1417"/>
        <w:gridCol w:w="851"/>
        <w:gridCol w:w="851"/>
        <w:gridCol w:w="850"/>
        <w:gridCol w:w="851"/>
        <w:gridCol w:w="605"/>
        <w:gridCol w:w="567"/>
        <w:gridCol w:w="1199"/>
      </w:tblGrid>
      <w:tr w:rsidR="007C776F" w:rsidRPr="007C776F" w:rsidTr="002500F0">
        <w:trPr>
          <w:trHeight w:val="2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7C776F">
              <w:rPr>
                <w:color w:val="000000"/>
                <w:sz w:val="17"/>
                <w:szCs w:val="17"/>
              </w:rPr>
              <w:t>ъ</w:t>
            </w:r>
            <w:r w:rsidRPr="007C776F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Мощность/ прирост мощн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сти объекта (или) характ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Виды работ в соотве</w:t>
            </w:r>
            <w:r w:rsidRPr="007C776F">
              <w:rPr>
                <w:color w:val="000000"/>
                <w:sz w:val="17"/>
                <w:szCs w:val="17"/>
              </w:rPr>
              <w:t>т</w:t>
            </w:r>
            <w:r w:rsidRPr="007C776F">
              <w:rPr>
                <w:color w:val="000000"/>
                <w:sz w:val="17"/>
                <w:szCs w:val="17"/>
              </w:rPr>
              <w:t>ствии с классифик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Сроки провед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го 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Профина</w:t>
            </w:r>
            <w:r w:rsidRPr="007C776F">
              <w:rPr>
                <w:color w:val="000000"/>
                <w:sz w:val="17"/>
                <w:szCs w:val="17"/>
              </w:rPr>
              <w:t>н</w:t>
            </w:r>
            <w:r w:rsidRPr="007C776F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Источники 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нансирования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B07734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7C776F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7C776F">
              <w:rPr>
                <w:color w:val="000000"/>
                <w:sz w:val="17"/>
                <w:szCs w:val="17"/>
              </w:rPr>
              <w:t>с</w:t>
            </w:r>
            <w:r w:rsidRPr="007C776F">
              <w:rPr>
                <w:color w:val="000000"/>
                <w:sz w:val="17"/>
                <w:szCs w:val="17"/>
              </w:rPr>
              <w:t>плуатацию объекта 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7C776F" w:rsidRPr="007C776F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7C776F" w:rsidRPr="007C776F" w:rsidTr="002500F0">
        <w:trPr>
          <w:trHeight w:val="1313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16</w:t>
            </w:r>
          </w:p>
        </w:tc>
      </w:tr>
      <w:tr w:rsidR="007C776F" w:rsidRPr="007C776F" w:rsidTr="002500F0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proofErr w:type="gramStart"/>
            <w:r w:rsidRPr="007C776F">
              <w:rPr>
                <w:color w:val="000000"/>
                <w:sz w:val="17"/>
                <w:szCs w:val="17"/>
              </w:rPr>
              <w:t>Строительство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сети от проектируемой ТК по ул. Мира до ТК-85б ул.</w:t>
            </w:r>
            <w:r w:rsidR="00D04E48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>Чугунова.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П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ремычка между к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тельной "РАТЭКС" и котельной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ТК-2 до ЦТП №1 кот. «Дружба»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26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Взрывгеоф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зика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", ул. Королева,36 до ж/д Прямолинейная д. 24  (II контур сист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мы отопления кот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Модернизация т/с от ЦТП №9 кот. «РМЗ»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Стальконстру</w:t>
            </w:r>
            <w:r w:rsidRPr="007C776F">
              <w:rPr>
                <w:color w:val="000000"/>
                <w:sz w:val="17"/>
                <w:szCs w:val="17"/>
              </w:rPr>
              <w:t>к</w:t>
            </w:r>
            <w:r w:rsidRPr="007C776F">
              <w:rPr>
                <w:color w:val="000000"/>
                <w:sz w:val="17"/>
                <w:szCs w:val="17"/>
              </w:rPr>
              <w:t>ции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вых сетей и сетей ГВС от</w:t>
            </w:r>
            <w:r w:rsidR="00D04E48">
              <w:rPr>
                <w:color w:val="000000"/>
                <w:sz w:val="17"/>
                <w:szCs w:val="17"/>
              </w:rPr>
              <w:t xml:space="preserve"> котельной «Гжель»  с. Гжель, ул</w:t>
            </w:r>
            <w:r w:rsidRPr="007C776F">
              <w:rPr>
                <w:color w:val="000000"/>
                <w:sz w:val="17"/>
                <w:szCs w:val="17"/>
              </w:rPr>
              <w:t>. Новая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от котельной «Константиново» до ТК-1, с. Константиново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33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lastRenderedPageBreak/>
              <w:t>7.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тепл</w:t>
            </w:r>
            <w:r w:rsidRPr="007C776F">
              <w:rPr>
                <w:sz w:val="17"/>
                <w:szCs w:val="17"/>
              </w:rPr>
              <w:t>о</w:t>
            </w:r>
            <w:r w:rsidRPr="007C776F">
              <w:rPr>
                <w:sz w:val="17"/>
                <w:szCs w:val="17"/>
              </w:rPr>
              <w:t>сети  от ТК -1 до ТК-6 котельной «Конста</w:t>
            </w:r>
            <w:r w:rsidRPr="007C776F">
              <w:rPr>
                <w:sz w:val="17"/>
                <w:szCs w:val="17"/>
              </w:rPr>
              <w:t>н</w:t>
            </w:r>
            <w:r w:rsidRPr="007C776F">
              <w:rPr>
                <w:sz w:val="17"/>
                <w:szCs w:val="17"/>
              </w:rPr>
              <w:t>тиново», с. Констант</w:t>
            </w:r>
            <w:r w:rsidRPr="007C776F">
              <w:rPr>
                <w:sz w:val="17"/>
                <w:szCs w:val="17"/>
              </w:rPr>
              <w:t>и</w:t>
            </w:r>
            <w:r w:rsidRPr="007C776F">
              <w:rPr>
                <w:sz w:val="17"/>
                <w:szCs w:val="17"/>
              </w:rPr>
              <w:t xml:space="preserve">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</w:t>
            </w:r>
            <w:r w:rsidR="00F171C2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 xml:space="preserve"> 4 494,50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106F27" w:rsidRPr="007C776F" w:rsidTr="00B8498F">
        <w:trPr>
          <w:trHeight w:val="300"/>
        </w:trPr>
        <w:tc>
          <w:tcPr>
            <w:tcW w:w="80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7C776F" w:rsidTr="00B8498F">
        <w:trPr>
          <w:trHeight w:val="510"/>
        </w:trPr>
        <w:tc>
          <w:tcPr>
            <w:tcW w:w="805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Pr="00CE4DC0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7C776F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C776F">
        <w:rPr>
          <w:color w:val="000000"/>
          <w:sz w:val="28"/>
          <w:szCs w:val="28"/>
        </w:rPr>
        <w:lastRenderedPageBreak/>
        <w:t xml:space="preserve">8.3. </w:t>
      </w:r>
      <w:r w:rsidR="0032060E" w:rsidRPr="007C776F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7C776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32060E" w:rsidRPr="007C776F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№ </w:t>
            </w:r>
            <w:proofErr w:type="gramStart"/>
            <w:r w:rsidRPr="007C776F">
              <w:rPr>
                <w:color w:val="000000"/>
              </w:rPr>
              <w:t>п</w:t>
            </w:r>
            <w:proofErr w:type="gramEnd"/>
            <w:r w:rsidRPr="007C776F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основного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Наименование 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7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объектов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7C776F">
              <w:rPr>
                <w:rFonts w:eastAsia="Calibri"/>
                <w:lang w:eastAsia="ar-SA"/>
              </w:rPr>
              <w:t>н</w:t>
            </w:r>
            <w:r w:rsidRPr="007C776F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с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тей (участков) вод</w:t>
            </w:r>
            <w:r w:rsidRPr="007C776F">
              <w:rPr>
                <w:color w:val="000000"/>
              </w:rPr>
              <w:t>о</w:t>
            </w:r>
            <w:r w:rsidRPr="007C776F">
              <w:rPr>
                <w:color w:val="000000"/>
              </w:rPr>
              <w:t>снабжения, водоотвед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7C776F">
              <w:rPr>
                <w:rFonts w:eastAsia="Calibri"/>
                <w:lang w:eastAsia="ar-SA"/>
              </w:rPr>
              <w:t>е</w:t>
            </w:r>
            <w:r w:rsidRPr="007C776F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7C776F">
              <w:rPr>
                <w:rFonts w:eastAsia="Calibri"/>
                <w:lang w:eastAsia="ar-SA"/>
              </w:rPr>
              <w:t>а</w:t>
            </w:r>
            <w:r w:rsidRPr="007C776F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7C776F">
              <w:rPr>
                <w:rFonts w:eastAsia="Calibri"/>
                <w:lang w:eastAsia="ar-SA"/>
              </w:rPr>
              <w:t>оличестве утвержденных схем теп</w:t>
            </w:r>
            <w:r w:rsidRPr="007C776F">
              <w:rPr>
                <w:rFonts w:eastAsia="Calibri"/>
                <w:lang w:eastAsia="ar-SA"/>
              </w:rPr>
              <w:t>л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7C776F" w:rsidTr="0032060E">
        <w:tc>
          <w:tcPr>
            <w:tcW w:w="64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7C776F" w:rsidRDefault="00390202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7C776F" w:rsidRDefault="00390202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7C776F" w:rsidRDefault="00B07734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7734">
              <w:rPr>
                <w:color w:val="000000"/>
              </w:rPr>
              <w:t>Количество схем вод</w:t>
            </w:r>
            <w:r w:rsidRPr="00B07734">
              <w:rPr>
                <w:color w:val="000000"/>
              </w:rPr>
              <w:t>о</w:t>
            </w:r>
            <w:r w:rsidRPr="00B07734">
              <w:rPr>
                <w:color w:val="000000"/>
              </w:rPr>
              <w:t>снабжения и водоотв</w:t>
            </w:r>
            <w:r w:rsidRPr="00B07734">
              <w:rPr>
                <w:color w:val="000000"/>
              </w:rPr>
              <w:t>е</w:t>
            </w:r>
            <w:r w:rsidRPr="00B07734">
              <w:rPr>
                <w:color w:val="000000"/>
              </w:rPr>
              <w:t>дения городских округов (актуализированных схем водоснабжения и водоотведения горо</w:t>
            </w:r>
            <w:r w:rsidRPr="00B07734">
              <w:rPr>
                <w:color w:val="000000"/>
              </w:rPr>
              <w:t>д</w:t>
            </w:r>
            <w:r>
              <w:rPr>
                <w:color w:val="000000"/>
              </w:rPr>
              <w:t>ских округов)</w:t>
            </w:r>
          </w:p>
        </w:tc>
        <w:tc>
          <w:tcPr>
            <w:tcW w:w="1292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7C776F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7C776F" w:rsidRDefault="0032060E" w:rsidP="0032060E">
      <w:pPr>
        <w:suppressAutoHyphens/>
        <w:jc w:val="center"/>
        <w:rPr>
          <w:lang w:eastAsia="zh-CN"/>
        </w:rPr>
        <w:sectPr w:rsidR="0032060E" w:rsidRPr="007C77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394C89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lastRenderedPageBreak/>
        <w:t xml:space="preserve">8.4. </w:t>
      </w:r>
      <w:r w:rsidR="009A6263" w:rsidRPr="00394C89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394C89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Источник финансиров</w:t>
            </w:r>
            <w:r w:rsidRPr="00394C89">
              <w:rPr>
                <w:color w:val="000000"/>
              </w:rPr>
              <w:t>а</w:t>
            </w:r>
            <w:r w:rsidRPr="00394C89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B07734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Расчет необходимых </w:t>
            </w:r>
            <w:r w:rsidR="00B07734">
              <w:rPr>
                <w:color w:val="000000"/>
              </w:rPr>
              <w:t>финансовых ресурсов</w:t>
            </w:r>
            <w:r w:rsidRPr="00394C89">
              <w:rPr>
                <w:color w:val="000000"/>
              </w:rPr>
              <w:t xml:space="preserve"> на реализацию мер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Общий объем финансовых ресурсов,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394C89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4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01.01.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Мо</w:t>
            </w:r>
            <w:r w:rsidRPr="00394C89">
              <w:rPr>
                <w:color w:val="000000"/>
              </w:rPr>
              <w:t>с</w:t>
            </w:r>
            <w:r w:rsidRPr="00394C89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394C89">
              <w:rPr>
                <w:color w:val="000000"/>
              </w:rPr>
              <w:t>энергоэффективности</w:t>
            </w:r>
            <w:proofErr w:type="spellEnd"/>
            <w:r w:rsidRPr="00394C89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248 483,42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101 307,99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147 175,43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Средства бюджета </w:t>
            </w:r>
          </w:p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13 128,41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5 344,29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7 784,12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02.01.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сетей водоснабжения, в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146 084,64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теплосна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городских округов (а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туализированных схем тепл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394C89" w:rsidRDefault="009C1C6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 xml:space="preserve">Всего: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39020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Мероприятие 05.02.</w:t>
            </w:r>
          </w:p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водосна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и водоотведения горо</w:t>
            </w:r>
            <w:r w:rsidRPr="00394C89">
              <w:rPr>
                <w:color w:val="000000"/>
              </w:rPr>
              <w:t>д</w:t>
            </w:r>
            <w:r w:rsidRPr="00394C89">
              <w:rPr>
                <w:color w:val="000000"/>
              </w:rPr>
              <w:t>ских округов (актуализир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394C89" w:rsidRDefault="0039020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</w:tbl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51C3C" w:rsidRDefault="00B83E28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9. </w:t>
      </w:r>
      <w:r w:rsidR="00D41FFF" w:rsidRPr="00451C3C">
        <w:rPr>
          <w:sz w:val="28"/>
          <w:lang w:eastAsia="zh-CN"/>
        </w:rPr>
        <w:t>Перечень мероприятий подпрограммы IV</w:t>
      </w:r>
    </w:p>
    <w:p w:rsidR="008012F9" w:rsidRPr="00451C3C" w:rsidRDefault="00D41FFF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«Обращение с отходами»</w:t>
      </w:r>
    </w:p>
    <w:p w:rsidR="00D41FFF" w:rsidRPr="00451C3C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451C3C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Сроки и</w:t>
            </w:r>
            <w:r w:rsidRPr="00451C3C">
              <w:rPr>
                <w:color w:val="000000"/>
                <w:sz w:val="19"/>
                <w:szCs w:val="19"/>
              </w:rPr>
              <w:t>с</w:t>
            </w:r>
            <w:r w:rsidRPr="00451C3C">
              <w:rPr>
                <w:color w:val="000000"/>
                <w:sz w:val="19"/>
                <w:szCs w:val="19"/>
              </w:rPr>
              <w:t>полнения меропри</w:t>
            </w:r>
            <w:r w:rsidRPr="00451C3C">
              <w:rPr>
                <w:color w:val="000000"/>
                <w:sz w:val="19"/>
                <w:szCs w:val="19"/>
              </w:rPr>
              <w:t>я</w:t>
            </w:r>
            <w:r w:rsidRPr="00451C3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Ответстве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106F27" w:rsidRDefault="00106F27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451C3C">
              <w:rPr>
                <w:color w:val="000000"/>
                <w:sz w:val="17"/>
                <w:szCs w:val="17"/>
              </w:rPr>
              <w:t>щ</w:t>
            </w:r>
            <w:r w:rsidRPr="00451C3C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451C3C">
              <w:rPr>
                <w:color w:val="000000"/>
                <w:sz w:val="17"/>
                <w:szCs w:val="17"/>
              </w:rPr>
              <w:t>к</w:t>
            </w:r>
            <w:r w:rsidRPr="00451C3C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451C3C">
              <w:rPr>
                <w:color w:val="000000"/>
                <w:sz w:val="17"/>
                <w:szCs w:val="17"/>
              </w:rPr>
              <w:t>т</w:t>
            </w:r>
            <w:r w:rsidRPr="00451C3C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451C3C">
              <w:rPr>
                <w:color w:val="000000"/>
                <w:sz w:val="17"/>
                <w:szCs w:val="17"/>
              </w:rPr>
              <w:t>а</w:t>
            </w:r>
            <w:r w:rsidRPr="00451C3C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 w:rsidRPr="00451C3C">
              <w:rPr>
                <w:color w:val="000000"/>
                <w:sz w:val="17"/>
                <w:szCs w:val="17"/>
              </w:rPr>
              <w:t xml:space="preserve">объектов </w:t>
            </w:r>
            <w:r w:rsidRPr="00451C3C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луг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1C3494">
        <w:trPr>
          <w:trHeight w:val="255"/>
        </w:trPr>
        <w:tc>
          <w:tcPr>
            <w:tcW w:w="3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51C3C" w:rsidTr="001C3494">
        <w:trPr>
          <w:trHeight w:val="450"/>
        </w:trPr>
        <w:tc>
          <w:tcPr>
            <w:tcW w:w="3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1C3494">
        <w:trPr>
          <w:trHeight w:val="450"/>
        </w:trPr>
        <w:tc>
          <w:tcPr>
            <w:tcW w:w="3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1C3494">
        <w:trPr>
          <w:trHeight w:val="255"/>
        </w:trPr>
        <w:tc>
          <w:tcPr>
            <w:tcW w:w="3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451C3C" w:rsidRDefault="006D50A0" w:rsidP="00E954CA">
      <w:pPr>
        <w:suppressAutoHyphens/>
        <w:jc w:val="center"/>
        <w:rPr>
          <w:lang w:eastAsia="zh-CN"/>
        </w:rPr>
        <w:sectPr w:rsidR="006D50A0" w:rsidRPr="00451C3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51C3C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1C3C">
        <w:rPr>
          <w:color w:val="000000"/>
          <w:sz w:val="28"/>
          <w:szCs w:val="28"/>
        </w:rPr>
        <w:lastRenderedPageBreak/>
        <w:t xml:space="preserve">9.1. </w:t>
      </w:r>
      <w:r w:rsidR="006D50A0" w:rsidRPr="00451C3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51C3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51C3C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51C3C">
        <w:rPr>
          <w:sz w:val="28"/>
          <w:szCs w:val="28"/>
        </w:rPr>
        <w:t xml:space="preserve">подпрограммы </w:t>
      </w:r>
      <w:r w:rsidR="00D41FFF" w:rsidRPr="00451C3C">
        <w:rPr>
          <w:sz w:val="28"/>
          <w:szCs w:val="28"/>
        </w:rPr>
        <w:t>IV</w:t>
      </w:r>
      <w:r w:rsidR="00883215" w:rsidRPr="00451C3C">
        <w:rPr>
          <w:sz w:val="28"/>
          <w:szCs w:val="28"/>
        </w:rPr>
        <w:t xml:space="preserve"> </w:t>
      </w:r>
      <w:r w:rsidR="00D41FFF" w:rsidRPr="00451C3C">
        <w:rPr>
          <w:sz w:val="28"/>
          <w:szCs w:val="28"/>
        </w:rPr>
        <w:t xml:space="preserve">«Обращение с отходами» </w:t>
      </w:r>
    </w:p>
    <w:p w:rsidR="006D50A0" w:rsidRPr="00451C3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51C3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 xml:space="preserve">№ </w:t>
            </w:r>
            <w:proofErr w:type="gramStart"/>
            <w:r w:rsidRPr="00451C3C">
              <w:rPr>
                <w:color w:val="000000"/>
              </w:rPr>
              <w:t>п</w:t>
            </w:r>
            <w:proofErr w:type="gramEnd"/>
            <w:r w:rsidRPr="00451C3C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основного</w:t>
            </w:r>
          </w:p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51C3C" w:rsidTr="00B83E28">
        <w:tc>
          <w:tcPr>
            <w:tcW w:w="65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7</w:t>
            </w:r>
          </w:p>
        </w:tc>
      </w:tr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51C3C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51C3C" w:rsidRDefault="004D49C2" w:rsidP="00D41FFF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51C3C" w:rsidRDefault="00D41FFF" w:rsidP="004D49C2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51C3C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Количество построенных (реконструируемых)</w:t>
            </w:r>
            <w:r w:rsidR="00BB63FD" w:rsidRPr="00451C3C">
              <w:rPr>
                <w:color w:val="000000"/>
              </w:rPr>
              <w:t xml:space="preserve"> об</w:t>
            </w:r>
            <w:r w:rsidR="00BB63FD" w:rsidRPr="00451C3C">
              <w:rPr>
                <w:color w:val="000000"/>
              </w:rPr>
              <w:t>ъ</w:t>
            </w:r>
            <w:r w:rsidR="00BB63FD" w:rsidRPr="00451C3C">
              <w:rPr>
                <w:color w:val="000000"/>
              </w:rPr>
              <w:t>ектов</w:t>
            </w:r>
            <w:r w:rsidRPr="00451C3C">
              <w:rPr>
                <w:color w:val="000000"/>
              </w:rPr>
              <w:t xml:space="preserve"> инженерной инфр</w:t>
            </w:r>
            <w:r w:rsidRPr="00451C3C">
              <w:rPr>
                <w:color w:val="000000"/>
              </w:rPr>
              <w:t>а</w:t>
            </w:r>
            <w:r w:rsidRPr="00451C3C">
              <w:rPr>
                <w:color w:val="000000"/>
              </w:rPr>
              <w:t>структуры для комплексов по переработке и разм</w:t>
            </w:r>
            <w:r w:rsidRPr="00451C3C">
              <w:rPr>
                <w:color w:val="000000"/>
              </w:rPr>
              <w:t>е</w:t>
            </w:r>
            <w:r w:rsidRPr="00451C3C">
              <w:rPr>
                <w:color w:val="000000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ед.</w:t>
            </w:r>
          </w:p>
        </w:tc>
        <w:tc>
          <w:tcPr>
            <w:tcW w:w="4378" w:type="dxa"/>
          </w:tcPr>
          <w:p w:rsidR="006D50A0" w:rsidRPr="00451C3C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1C3C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51C3C">
              <w:rPr>
                <w:rFonts w:eastAsia="Calibri"/>
                <w:lang w:eastAsia="ar-SA"/>
              </w:rPr>
              <w:t>ых</w:t>
            </w:r>
            <w:r w:rsidRPr="00451C3C">
              <w:rPr>
                <w:rFonts w:eastAsia="Calibri"/>
                <w:lang w:eastAsia="ar-SA"/>
              </w:rPr>
              <w:t xml:space="preserve"> (реконстру</w:t>
            </w:r>
            <w:r w:rsidRPr="00451C3C">
              <w:rPr>
                <w:rFonts w:eastAsia="Calibri"/>
                <w:lang w:eastAsia="ar-SA"/>
              </w:rPr>
              <w:t>и</w:t>
            </w:r>
            <w:r w:rsidRPr="00451C3C">
              <w:rPr>
                <w:rFonts w:eastAsia="Calibri"/>
                <w:lang w:eastAsia="ar-SA"/>
              </w:rPr>
              <w:t>рованн</w:t>
            </w:r>
            <w:r w:rsidR="009A6263" w:rsidRPr="00451C3C">
              <w:rPr>
                <w:rFonts w:eastAsia="Calibri"/>
                <w:lang w:eastAsia="ar-SA"/>
              </w:rPr>
              <w:t>ой</w:t>
            </w:r>
            <w:r w:rsidRPr="00451C3C">
              <w:rPr>
                <w:rFonts w:eastAsia="Calibri"/>
                <w:lang w:eastAsia="ar-SA"/>
              </w:rPr>
              <w:t>)</w:t>
            </w:r>
            <w:r w:rsidR="00BB63FD" w:rsidRPr="00451C3C">
              <w:rPr>
                <w:rFonts w:eastAsia="Calibri"/>
                <w:lang w:eastAsia="ar-SA"/>
              </w:rPr>
              <w:t xml:space="preserve"> объектов</w:t>
            </w:r>
            <w:r w:rsidRPr="00451C3C">
              <w:rPr>
                <w:rFonts w:eastAsia="Calibri"/>
                <w:lang w:eastAsia="ar-SA"/>
              </w:rPr>
              <w:t xml:space="preserve"> </w:t>
            </w:r>
            <w:r w:rsidR="009A6263" w:rsidRPr="00451C3C">
              <w:rPr>
                <w:rFonts w:eastAsia="Calibri"/>
                <w:lang w:eastAsia="ar-SA"/>
              </w:rPr>
              <w:t>инженерной инфр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ботке и размещению отходов (КПО)</w:t>
            </w:r>
            <w:r w:rsidRPr="00451C3C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B83E28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10. </w:t>
      </w:r>
      <w:r w:rsidR="00454BD2" w:rsidRPr="00E12CAC">
        <w:rPr>
          <w:sz w:val="28"/>
          <w:lang w:eastAsia="zh-CN"/>
        </w:rPr>
        <w:t>Перечень мероприятий подпрограммы V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700"/>
        <w:gridCol w:w="873"/>
        <w:gridCol w:w="863"/>
        <w:gridCol w:w="592"/>
        <w:gridCol w:w="649"/>
        <w:gridCol w:w="567"/>
        <w:gridCol w:w="708"/>
        <w:gridCol w:w="850"/>
        <w:gridCol w:w="883"/>
        <w:gridCol w:w="850"/>
        <w:gridCol w:w="851"/>
        <w:gridCol w:w="1918"/>
      </w:tblGrid>
      <w:tr w:rsidR="00A31EF4" w:rsidRPr="00E12CAC" w:rsidTr="00E12CAC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13" w:type="dxa"/>
            <w:gridSpan w:val="9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E12CAC" w:rsidTr="00E12CAC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5030F3" w:rsidRDefault="005030F3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1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E12CAC">
              <w:rPr>
                <w:color w:val="000000"/>
                <w:sz w:val="17"/>
                <w:szCs w:val="17"/>
              </w:rPr>
              <w:t>ж</w:t>
            </w:r>
            <w:r w:rsidRPr="00E12CAC">
              <w:rPr>
                <w:color w:val="000000"/>
                <w:sz w:val="17"/>
                <w:szCs w:val="17"/>
              </w:rPr>
              <w:t>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B83E28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 кровл</w:t>
            </w:r>
            <w:r w:rsidR="00B83E28" w:rsidRPr="00E12CAC">
              <w:rPr>
                <w:color w:val="000000"/>
                <w:sz w:val="17"/>
                <w:szCs w:val="17"/>
              </w:rPr>
              <w:t>я</w:t>
            </w:r>
            <w:r w:rsidRPr="00E12CAC">
              <w:rPr>
                <w:color w:val="000000"/>
                <w:sz w:val="17"/>
                <w:szCs w:val="17"/>
              </w:rPr>
              <w:t xml:space="preserve"> и черда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 xml:space="preserve">ные помещения,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2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3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E12CAC" w:rsidTr="00E12CAC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жимого имущества</w:t>
            </w:r>
            <w:r w:rsidR="00BB63FD" w:rsidRPr="00E12CAC">
              <w:rPr>
                <w:color w:val="000000"/>
                <w:sz w:val="17"/>
                <w:szCs w:val="17"/>
              </w:rPr>
              <w:t>,</w:t>
            </w:r>
            <w:r w:rsidRPr="00E12CAC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сурсов</w:t>
            </w:r>
            <w:r w:rsidR="00B83E28" w:rsidRPr="00E12CAC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E12CAC" w:rsidTr="00E12CAC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bCs/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E12CAC">
              <w:rPr>
                <w:bCs/>
                <w:color w:val="000000"/>
                <w:sz w:val="17"/>
                <w:szCs w:val="17"/>
              </w:rPr>
              <w:t>п</w:t>
            </w:r>
            <w:r w:rsidRPr="00E12CAC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Выполнение работ по установке автоматизированных систем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</w:t>
            </w:r>
            <w:r w:rsidRPr="00E12CAC">
              <w:rPr>
                <w:color w:val="000000"/>
                <w:sz w:val="17"/>
                <w:szCs w:val="17"/>
              </w:rPr>
              <w:t>н</w:t>
            </w:r>
            <w:r w:rsidRPr="00E12CAC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МКУ "Содержание м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E12CAC" w:rsidTr="00E12CAC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 автоматизированные системы </w:t>
            </w:r>
            <w:proofErr w:type="gramStart"/>
            <w:r w:rsidRPr="00E12CAC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E12CAC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E12CAC">
              <w:rPr>
                <w:bCs/>
                <w:color w:val="000000"/>
                <w:sz w:val="17"/>
                <w:szCs w:val="17"/>
              </w:rPr>
              <w:t>з</w:t>
            </w:r>
            <w:r w:rsidRPr="00E12CAC">
              <w:rPr>
                <w:bCs/>
                <w:color w:val="000000"/>
                <w:sz w:val="17"/>
                <w:szCs w:val="17"/>
              </w:rPr>
              <w:t>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E12CAC" w:rsidRPr="00E12CAC" w:rsidTr="00E12CAC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14157E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Управляющие компании</w:t>
            </w:r>
            <w:r w:rsidRPr="00E12CAC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E12CAC">
              <w:rPr>
                <w:bCs/>
                <w:color w:val="000000"/>
                <w:sz w:val="17"/>
                <w:szCs w:val="17"/>
              </w:rPr>
              <w:t>с</w:t>
            </w:r>
            <w:r w:rsidRPr="00E12CAC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E12CAC">
              <w:rPr>
                <w:bCs/>
                <w:color w:val="000000"/>
                <w:sz w:val="17"/>
                <w:szCs w:val="17"/>
              </w:rPr>
              <w:t>к</w:t>
            </w:r>
            <w:r w:rsidRPr="00E12CAC">
              <w:rPr>
                <w:bCs/>
                <w:color w:val="000000"/>
                <w:sz w:val="17"/>
                <w:szCs w:val="17"/>
              </w:rPr>
              <w:t>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7803E3">
        <w:trPr>
          <w:trHeight w:val="225"/>
        </w:trPr>
        <w:tc>
          <w:tcPr>
            <w:tcW w:w="3054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F4677C" w:rsidRPr="00E12CAC" w:rsidTr="007803E3">
        <w:trPr>
          <w:trHeight w:val="495"/>
        </w:trPr>
        <w:tc>
          <w:tcPr>
            <w:tcW w:w="3054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12CAC">
        <w:rPr>
          <w:color w:val="000000"/>
          <w:sz w:val="28"/>
          <w:szCs w:val="28"/>
        </w:rPr>
        <w:lastRenderedPageBreak/>
        <w:t xml:space="preserve">10.1. </w:t>
      </w:r>
      <w:r w:rsidR="006D50A0" w:rsidRPr="00E12CA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E12CA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E12CAC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 xml:space="preserve">подпрограммы </w:t>
      </w:r>
      <w:r w:rsidR="0014157E" w:rsidRPr="00E12CAC">
        <w:rPr>
          <w:sz w:val="28"/>
          <w:szCs w:val="28"/>
        </w:rPr>
        <w:t>V</w:t>
      </w:r>
      <w:r w:rsidR="00756898" w:rsidRPr="00E12CAC">
        <w:rPr>
          <w:sz w:val="28"/>
          <w:szCs w:val="28"/>
        </w:rPr>
        <w:t xml:space="preserve"> </w:t>
      </w:r>
      <w:r w:rsidR="0014157E" w:rsidRPr="00E12CAC">
        <w:rPr>
          <w:sz w:val="28"/>
          <w:szCs w:val="28"/>
        </w:rPr>
        <w:t>«Энергосбережение и повышение энергетической эффективности»</w:t>
      </w:r>
      <w:r w:rsidRPr="00E12CAC">
        <w:rPr>
          <w:sz w:val="28"/>
          <w:szCs w:val="28"/>
        </w:rPr>
        <w:t xml:space="preserve"> </w:t>
      </w:r>
    </w:p>
    <w:p w:rsidR="006D50A0" w:rsidRPr="00E12CA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</w:t>
            </w:r>
            <w:proofErr w:type="gramStart"/>
            <w:r w:rsidRPr="00E12CAC">
              <w:rPr>
                <w:color w:val="000000"/>
              </w:rPr>
              <w:t>п</w:t>
            </w:r>
            <w:proofErr w:type="gramEnd"/>
            <w:r w:rsidRPr="00E12CAC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E12CAC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подпрогра</w:t>
            </w:r>
            <w:r w:rsidRPr="00E12CAC">
              <w:rPr>
                <w:color w:val="000000"/>
              </w:rPr>
              <w:t>м</w:t>
            </w:r>
            <w:r w:rsidRPr="00E12CAC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основного </w:t>
            </w:r>
          </w:p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7</w:t>
            </w:r>
          </w:p>
        </w:tc>
      </w:tr>
      <w:tr w:rsidR="00927677" w:rsidRPr="00E12CAC" w:rsidTr="00A12C50">
        <w:tc>
          <w:tcPr>
            <w:tcW w:w="636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E12CAC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E12CAC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Повышена теплозащита нару</w:t>
            </w:r>
            <w:r w:rsidRPr="00E12CAC">
              <w:rPr>
                <w:color w:val="000000"/>
              </w:rPr>
              <w:t>ж</w:t>
            </w:r>
            <w:r w:rsidRPr="00E12CAC">
              <w:rPr>
                <w:color w:val="000000"/>
              </w:rPr>
              <w:t>ных стен, утеплен</w:t>
            </w:r>
            <w:r w:rsidR="00A12C50" w:rsidRPr="00E12CAC">
              <w:rPr>
                <w:color w:val="000000"/>
              </w:rPr>
              <w:t>ы</w:t>
            </w:r>
            <w:r w:rsidRPr="00E12CAC">
              <w:rPr>
                <w:color w:val="000000"/>
              </w:rPr>
              <w:t xml:space="preserve"> кровл</w:t>
            </w:r>
            <w:r w:rsidR="00A12C50" w:rsidRPr="00E12CAC">
              <w:rPr>
                <w:color w:val="000000"/>
              </w:rPr>
              <w:t>я</w:t>
            </w:r>
            <w:r w:rsidRPr="00E12CAC">
              <w:rPr>
                <w:color w:val="000000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кв.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м.</w:t>
            </w:r>
          </w:p>
        </w:tc>
        <w:tc>
          <w:tcPr>
            <w:tcW w:w="4095" w:type="dxa"/>
          </w:tcPr>
          <w:p w:rsidR="00927677" w:rsidRPr="00E12CAC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Площадь утепленной поверхности стен, кровли, чердачных помещений</w:t>
            </w:r>
            <w:r w:rsidR="003F75AD" w:rsidRPr="00E12CAC">
              <w:rPr>
                <w:rFonts w:eastAsia="Calibri"/>
                <w:lang w:eastAsia="ar-SA"/>
              </w:rPr>
              <w:t xml:space="preserve"> (нара</w:t>
            </w:r>
            <w:r w:rsidR="003F75AD" w:rsidRPr="00E12CAC">
              <w:rPr>
                <w:rFonts w:eastAsia="Calibri"/>
                <w:lang w:eastAsia="ar-SA"/>
              </w:rPr>
              <w:t>с</w:t>
            </w:r>
            <w:r w:rsidR="003F75AD" w:rsidRPr="00E12CAC">
              <w:rPr>
                <w:rFonts w:eastAsia="Calibri"/>
                <w:lang w:eastAsia="ar-SA"/>
              </w:rPr>
              <w:t>тающим итогом)</w:t>
            </w:r>
          </w:p>
        </w:tc>
      </w:tr>
      <w:tr w:rsidR="0014157E" w:rsidRPr="00E12CAC" w:rsidTr="00A12C50">
        <w:tc>
          <w:tcPr>
            <w:tcW w:w="63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  <w:r w:rsidR="00927677" w:rsidRPr="00E12CAC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E12CAC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E12CAC" w:rsidRDefault="003F75AD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приборы учета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 на объектах бю</w:t>
            </w:r>
            <w:r w:rsidRPr="00E12CAC">
              <w:rPr>
                <w:color w:val="000000"/>
              </w:rPr>
              <w:t>д</w:t>
            </w:r>
            <w:r w:rsidRPr="00E12CAC">
              <w:rPr>
                <w:color w:val="000000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14157E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</w:t>
            </w:r>
            <w:r w:rsidR="00927677" w:rsidRPr="00E12CAC">
              <w:rPr>
                <w:rFonts w:eastAsia="Calibri"/>
                <w:lang w:eastAsia="ar-SA"/>
              </w:rPr>
              <w:t>оличество установленных, замененных, поверенных приборов учета энергетических ресурсов на об</w:t>
            </w:r>
            <w:r w:rsidR="00927677" w:rsidRPr="00E12CAC">
              <w:rPr>
                <w:rFonts w:eastAsia="Calibri"/>
                <w:lang w:eastAsia="ar-SA"/>
              </w:rPr>
              <w:t>ъ</w:t>
            </w:r>
            <w:r w:rsidR="00927677" w:rsidRPr="00E12CAC">
              <w:rPr>
                <w:rFonts w:eastAsia="Calibri"/>
                <w:lang w:eastAsia="ar-SA"/>
              </w:rPr>
              <w:t>ектах бюджетной сферы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Выявленные и поставленные на учет бесхозяйные объекты н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 xml:space="preserve">движимого </w:t>
            </w:r>
            <w:proofErr w:type="gramStart"/>
            <w:r w:rsidRPr="00E12CAC">
              <w:rPr>
                <w:color w:val="000000"/>
              </w:rPr>
              <w:t>имущества</w:t>
            </w:r>
            <w:proofErr w:type="gramEnd"/>
            <w:r w:rsidRPr="00E12CAC">
              <w:rPr>
                <w:color w:val="000000"/>
              </w:rPr>
              <w:t xml:space="preserve"> использ</w:t>
            </w:r>
            <w:r w:rsidRPr="00E12CAC">
              <w:rPr>
                <w:color w:val="000000"/>
              </w:rPr>
              <w:t>у</w:t>
            </w:r>
            <w:r w:rsidRPr="00E12CAC">
              <w:rPr>
                <w:color w:val="000000"/>
              </w:rPr>
              <w:t>емые для передачи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E12CAC">
              <w:rPr>
                <w:rFonts w:eastAsia="Calibri"/>
                <w:lang w:eastAsia="ar-SA"/>
              </w:rPr>
              <w:t>ъ</w:t>
            </w:r>
            <w:r w:rsidR="00D41FFF" w:rsidRPr="00E12CAC">
              <w:rPr>
                <w:rFonts w:eastAsia="Calibri"/>
                <w:lang w:eastAsia="ar-SA"/>
              </w:rPr>
              <w:t>ектов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недвижимого имущества</w:t>
            </w:r>
            <w:r w:rsidR="00756898" w:rsidRPr="00E12CAC">
              <w:rPr>
                <w:rFonts w:eastAsia="Calibri"/>
                <w:lang w:eastAsia="ar-SA"/>
              </w:rPr>
              <w:t>,</w:t>
            </w:r>
            <w:r w:rsidR="00D41FFF" w:rsidRPr="00E12CAC">
              <w:rPr>
                <w:rFonts w:eastAsia="Calibri"/>
                <w:lang w:eastAsia="ar-SA"/>
              </w:rPr>
              <w:t xml:space="preserve"> испол</w:t>
            </w:r>
            <w:r w:rsidR="00D41FFF" w:rsidRPr="00E12CAC">
              <w:rPr>
                <w:rFonts w:eastAsia="Calibri"/>
                <w:lang w:eastAsia="ar-SA"/>
              </w:rPr>
              <w:t>ь</w:t>
            </w:r>
            <w:r w:rsidR="00D41FFF" w:rsidRPr="00E12CAC">
              <w:rPr>
                <w:rFonts w:eastAsia="Calibri"/>
                <w:lang w:eastAsia="ar-SA"/>
              </w:rPr>
              <w:t>зуемые для передачи энергетических ресурсов</w:t>
            </w:r>
            <w:proofErr w:type="gramEnd"/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общедомовые приборы учета топливно-энергетических ресу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установленных, замененных, поверенных приборов учета топливно-энергетических ресу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сов в МКД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D41FFF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Установлены автоматизирова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 xml:space="preserve">ные системы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помещ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ниях (квартирах) многокварти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</w:t>
            </w:r>
            <w:r w:rsidRPr="00E12CAC">
              <w:rPr>
                <w:rFonts w:eastAsia="Calibri"/>
                <w:lang w:eastAsia="ar-SA"/>
              </w:rPr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E12CAC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E12CAC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ных домов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Поданы заявления в ГУ МО "Государственная жилищная и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</w:tbl>
    <w:p w:rsidR="00390202" w:rsidRPr="00E12CAC" w:rsidRDefault="00390202" w:rsidP="00E954CA">
      <w:pPr>
        <w:suppressAutoHyphens/>
        <w:jc w:val="center"/>
        <w:rPr>
          <w:lang w:eastAsia="zh-CN"/>
        </w:rPr>
        <w:sectPr w:rsidR="00390202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E12CAC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Источник финансиров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CF2169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Расчет необходимых </w:t>
            </w:r>
            <w:r w:rsidR="00CF2169">
              <w:rPr>
                <w:color w:val="000000"/>
              </w:rPr>
              <w:t xml:space="preserve">финансовых </w:t>
            </w:r>
            <w:r w:rsidRPr="00E12CAC">
              <w:rPr>
                <w:color w:val="000000"/>
              </w:rPr>
              <w:t>ресурсов на реализацию мер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Общий объем финансовых ресурсов,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E12CAC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</w:tr>
      <w:tr w:rsidR="00390202" w:rsidRPr="00E12CA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Мероприятие 02.02. 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Выполнение работ по уст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 xml:space="preserve">новке автоматизированных систем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мещениях (квартирах) мног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Средства бюджета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Рассчитано на основании план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вых расходов, исходя из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proofErr w:type="gramStart"/>
            <w:r w:rsidRPr="00E12CAC">
              <w:rPr>
                <w:color w:val="000000"/>
              </w:rPr>
              <w:t>Всего: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 xml:space="preserve">руб., в </w:t>
            </w:r>
            <w:proofErr w:type="spellStart"/>
            <w:r w:rsidRPr="00E12CAC">
              <w:rPr>
                <w:color w:val="000000"/>
              </w:rPr>
              <w:t>т.ч</w:t>
            </w:r>
            <w:proofErr w:type="spellEnd"/>
            <w:r w:rsidRPr="00E12CAC">
              <w:rPr>
                <w:color w:val="000000"/>
              </w:rPr>
              <w:t>.:</w:t>
            </w:r>
            <w:r w:rsidRPr="00E12CAC">
              <w:rPr>
                <w:color w:val="000000"/>
              </w:rPr>
              <w:br/>
              <w:t>2023 год –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11. </w:t>
      </w:r>
      <w:r w:rsidR="00454BD2" w:rsidRPr="00E12CAC">
        <w:rPr>
          <w:sz w:val="28"/>
          <w:lang w:eastAsia="zh-CN"/>
        </w:rPr>
        <w:t>Перечень мероприятий подпрограммы VI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E12CAC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850"/>
        <w:gridCol w:w="992"/>
        <w:gridCol w:w="1344"/>
      </w:tblGrid>
      <w:tr w:rsidR="00A12C50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334" w:type="dxa"/>
            <w:gridSpan w:val="9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9F55EC" w:rsidRDefault="009F55EC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A12C50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Строительство </w:t>
            </w:r>
            <w:r w:rsidR="00EB4A8B">
              <w:rPr>
                <w:color w:val="000000"/>
                <w:sz w:val="17"/>
                <w:szCs w:val="17"/>
              </w:rPr>
              <w:t>и содерж</w:t>
            </w:r>
            <w:r w:rsidR="00EB4A8B">
              <w:rPr>
                <w:color w:val="000000"/>
                <w:sz w:val="17"/>
                <w:szCs w:val="17"/>
              </w:rPr>
              <w:t>а</w:t>
            </w:r>
            <w:r w:rsidR="00EB4A8B">
              <w:rPr>
                <w:color w:val="000000"/>
                <w:sz w:val="17"/>
                <w:szCs w:val="17"/>
              </w:rPr>
              <w:t xml:space="preserve">ние </w:t>
            </w:r>
            <w:r w:rsidRPr="00E12CAC">
              <w:rPr>
                <w:color w:val="000000"/>
                <w:sz w:val="17"/>
                <w:szCs w:val="17"/>
              </w:rPr>
              <w:t>газопроводов в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D86CD7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D86CD7" w:rsidP="00D86CD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A12C50" w:rsidRPr="00E12CAC" w:rsidRDefault="00A12C50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01577C">
        <w:trPr>
          <w:trHeight w:val="315"/>
        </w:trPr>
        <w:tc>
          <w:tcPr>
            <w:tcW w:w="2709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E12CAC" w:rsidTr="0001577C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01577C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01577C">
        <w:trPr>
          <w:trHeight w:val="30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12. </w:t>
      </w:r>
      <w:r w:rsidR="00454BD2" w:rsidRPr="00E12CAC">
        <w:rPr>
          <w:sz w:val="28"/>
          <w:lang w:eastAsia="zh-CN"/>
        </w:rPr>
        <w:t>Перечень мероприятий подпрограммы VII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«Обеспечивающая подпрограмма»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927"/>
        <w:gridCol w:w="850"/>
        <w:gridCol w:w="1344"/>
      </w:tblGrid>
      <w:tr w:rsidR="001111BB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9" w:type="dxa"/>
            <w:gridSpan w:val="9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9F55EC" w:rsidRDefault="009F55EC" w:rsidP="004A4411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1111BB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лизации полномочий орг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D86CD7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01.03.</w:t>
            </w:r>
          </w:p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, газо- и водосна</w:t>
            </w:r>
            <w:r w:rsidRPr="00E12CAC">
              <w:rPr>
                <w:color w:val="000000"/>
                <w:sz w:val="17"/>
                <w:szCs w:val="17"/>
              </w:rPr>
              <w:t>б</w:t>
            </w:r>
            <w:r w:rsidRPr="00E12CAC">
              <w:rPr>
                <w:color w:val="000000"/>
                <w:sz w:val="17"/>
                <w:szCs w:val="17"/>
              </w:rPr>
              <w:t>жения населения, водоо</w:t>
            </w:r>
            <w:r w:rsidRPr="00E12CAC">
              <w:rPr>
                <w:color w:val="000000"/>
                <w:sz w:val="17"/>
                <w:szCs w:val="17"/>
              </w:rPr>
              <w:t>т</w:t>
            </w:r>
            <w:r w:rsidRPr="00E12CAC">
              <w:rPr>
                <w:color w:val="000000"/>
                <w:sz w:val="17"/>
                <w:szCs w:val="17"/>
              </w:rPr>
              <w:t>ведения, снабжения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E91B9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1111BB" w:rsidRPr="00E12CAC" w:rsidRDefault="001111BB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381AE4">
        <w:trPr>
          <w:trHeight w:val="315"/>
        </w:trPr>
        <w:tc>
          <w:tcPr>
            <w:tcW w:w="2709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E12CAC" w:rsidTr="00381AE4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lastRenderedPageBreak/>
        <w:t xml:space="preserve">12.1. </w:t>
      </w:r>
      <w:r w:rsidR="00454BD2" w:rsidRPr="00E12CAC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E12CAC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Pr="00E12CAC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E12CAC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 xml:space="preserve">финансовых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реализацию мер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, г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1E781A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6 909,20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0,00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2 005,00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="001E781A" w:rsidRPr="00E12CAC">
              <w:rPr>
                <w:color w:val="000000"/>
                <w:sz w:val="28"/>
                <w:szCs w:val="22"/>
              </w:rPr>
              <w:t>руб.</w:t>
            </w:r>
            <w:r w:rsidR="001E781A" w:rsidRPr="00E12CAC">
              <w:rPr>
                <w:color w:val="000000"/>
                <w:sz w:val="28"/>
                <w:szCs w:val="22"/>
              </w:rPr>
              <w:br/>
              <w:t xml:space="preserve">2025 год – 4 904,20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F31AFC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 </w:t>
      </w:r>
      <w:r w:rsidR="006D50A0" w:rsidRPr="00E12CAC">
        <w:rPr>
          <w:sz w:val="28"/>
          <w:lang w:eastAsia="zh-CN"/>
        </w:rPr>
        <w:t>Перечень мероприятий подпрограммы VIII</w:t>
      </w:r>
    </w:p>
    <w:p w:rsidR="008012F9" w:rsidRPr="00E12CAC" w:rsidRDefault="006D50A0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E12CAC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551"/>
        <w:gridCol w:w="998"/>
        <w:gridCol w:w="1837"/>
        <w:gridCol w:w="1134"/>
        <w:gridCol w:w="1134"/>
        <w:gridCol w:w="567"/>
        <w:gridCol w:w="567"/>
        <w:gridCol w:w="1134"/>
        <w:gridCol w:w="676"/>
        <w:gridCol w:w="742"/>
        <w:gridCol w:w="684"/>
        <w:gridCol w:w="709"/>
        <w:gridCol w:w="709"/>
        <w:gridCol w:w="1583"/>
      </w:tblGrid>
      <w:tr w:rsidR="00F31AFC" w:rsidRPr="00825DA6" w:rsidTr="00F4677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825D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Сроки и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полнения мероприятия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922" w:type="dxa"/>
            <w:gridSpan w:val="9"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 w:rsidRPr="00825DA6">
              <w:rPr>
                <w:color w:val="000000"/>
                <w:sz w:val="17"/>
                <w:szCs w:val="17"/>
              </w:rPr>
              <w:t xml:space="preserve"> </w:t>
            </w:r>
            <w:r w:rsidRPr="00825DA6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825D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за выполнение мер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приятия </w:t>
            </w:r>
          </w:p>
        </w:tc>
      </w:tr>
      <w:tr w:rsidR="006F7993" w:rsidRPr="00825DA6" w:rsidTr="00F4677C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078" w:type="dxa"/>
            <w:gridSpan w:val="5"/>
            <w:vAlign w:val="center"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825DA6" w:rsidTr="00F4677C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4078" w:type="dxa"/>
            <w:gridSpan w:val="5"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11</w:t>
            </w:r>
          </w:p>
        </w:tc>
      </w:tr>
      <w:tr w:rsidR="00825DA6" w:rsidRPr="00825DA6" w:rsidTr="00F4677C">
        <w:trPr>
          <w:trHeight w:val="7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Создание экономических условий для повышения эффективности работы организаций жилищно-коммунального хозяйства Мо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46 887,01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40 087,01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F31AF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825DA6" w:rsidRPr="00825DA6" w:rsidRDefault="00B95307" w:rsidP="00B95307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Выполнение</w:t>
            </w:r>
            <w:r w:rsidR="00825DA6" w:rsidRPr="00825DA6">
              <w:rPr>
                <w:color w:val="000000"/>
                <w:sz w:val="17"/>
                <w:szCs w:val="17"/>
              </w:rPr>
              <w:t xml:space="preserve"> отдельных меропр</w:t>
            </w:r>
            <w:r w:rsidR="00825DA6" w:rsidRPr="00825DA6">
              <w:rPr>
                <w:color w:val="000000"/>
                <w:sz w:val="17"/>
                <w:szCs w:val="17"/>
              </w:rPr>
              <w:t>и</w:t>
            </w:r>
            <w:r w:rsidR="00825DA6" w:rsidRPr="00825DA6">
              <w:rPr>
                <w:color w:val="000000"/>
                <w:sz w:val="17"/>
                <w:szCs w:val="17"/>
              </w:rPr>
              <w:t>ятий муниципальных программ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</w:t>
            </w:r>
            <w:r w:rsidRPr="00825DA6">
              <w:rPr>
                <w:color w:val="000000"/>
                <w:sz w:val="17"/>
                <w:szCs w:val="17"/>
              </w:rPr>
              <w:t>щ</w:t>
            </w:r>
            <w:r w:rsidRPr="00825DA6">
              <w:rPr>
                <w:color w:val="000000"/>
                <w:sz w:val="17"/>
                <w:szCs w:val="17"/>
              </w:rPr>
              <w:t>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хозяйства админ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страции Раменского городского округа</w:t>
            </w:r>
          </w:p>
        </w:tc>
      </w:tr>
      <w:tr w:rsidR="00825DA6" w:rsidRPr="00825DA6" w:rsidTr="00F4677C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- коммунального хозя</w:t>
            </w:r>
            <w:r w:rsidRPr="00825DA6">
              <w:rPr>
                <w:bCs/>
                <w:color w:val="000000"/>
                <w:sz w:val="17"/>
                <w:szCs w:val="17"/>
              </w:rPr>
              <w:t>й</w:t>
            </w:r>
            <w:r w:rsidRPr="00825DA6">
              <w:rPr>
                <w:bCs/>
                <w:color w:val="000000"/>
                <w:sz w:val="17"/>
                <w:szCs w:val="17"/>
              </w:rPr>
              <w:t>ства, ед.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B8302E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Погашение просроченной задо</w:t>
            </w:r>
            <w:r w:rsidRPr="00825DA6">
              <w:rPr>
                <w:bCs/>
                <w:color w:val="000000"/>
                <w:sz w:val="17"/>
                <w:szCs w:val="17"/>
              </w:rPr>
              <w:t>л</w:t>
            </w:r>
            <w:r w:rsidRPr="00825DA6">
              <w:rPr>
                <w:bCs/>
                <w:color w:val="000000"/>
                <w:sz w:val="17"/>
                <w:szCs w:val="17"/>
              </w:rPr>
              <w:t>женности перед поставщиком электроэнергии (в 2023 году на сумму не менее 30 176 000,00 рублей) с целью повышения э</w:t>
            </w:r>
            <w:r w:rsidRPr="00825DA6">
              <w:rPr>
                <w:bCs/>
                <w:color w:val="000000"/>
                <w:sz w:val="17"/>
                <w:szCs w:val="17"/>
              </w:rPr>
              <w:t>ф</w:t>
            </w:r>
            <w:r w:rsidRPr="00825DA6">
              <w:rPr>
                <w:bCs/>
                <w:color w:val="000000"/>
                <w:sz w:val="17"/>
                <w:szCs w:val="17"/>
              </w:rPr>
              <w:t>фективности работы предпри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 xml:space="preserve">тий, оказывающих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– коммунального х</w:t>
            </w:r>
            <w:r w:rsidRPr="00825DA6">
              <w:rPr>
                <w:bCs/>
                <w:color w:val="000000"/>
                <w:sz w:val="17"/>
                <w:szCs w:val="17"/>
              </w:rPr>
              <w:t>о</w:t>
            </w:r>
            <w:r w:rsidRPr="00825DA6">
              <w:rPr>
                <w:bCs/>
                <w:color w:val="000000"/>
                <w:sz w:val="17"/>
                <w:szCs w:val="17"/>
              </w:rPr>
              <w:t>зяйства, в размере не менее су</w:t>
            </w:r>
            <w:r w:rsidRPr="00825DA6">
              <w:rPr>
                <w:bCs/>
                <w:color w:val="000000"/>
                <w:sz w:val="17"/>
                <w:szCs w:val="17"/>
              </w:rPr>
              <w:t>м</w:t>
            </w:r>
            <w:r w:rsidRPr="00825DA6">
              <w:rPr>
                <w:bCs/>
                <w:color w:val="000000"/>
                <w:sz w:val="17"/>
                <w:szCs w:val="17"/>
              </w:rPr>
              <w:t>мы предоставленных иных ме</w:t>
            </w:r>
            <w:r w:rsidRPr="00825DA6">
              <w:rPr>
                <w:bCs/>
                <w:color w:val="000000"/>
                <w:sz w:val="17"/>
                <w:szCs w:val="17"/>
              </w:rPr>
              <w:t>ж</w:t>
            </w:r>
            <w:r w:rsidRPr="00825DA6">
              <w:rPr>
                <w:bCs/>
                <w:color w:val="000000"/>
                <w:sz w:val="17"/>
                <w:szCs w:val="17"/>
              </w:rPr>
              <w:t>бюджетных трансфертов, руб.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F4677C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F4677C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3C65A0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02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04. </w:t>
            </w:r>
          </w:p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Приобретение объектов комм</w:t>
            </w:r>
            <w:r w:rsidRPr="00825DA6">
              <w:rPr>
                <w:color w:val="000000"/>
                <w:sz w:val="17"/>
                <w:szCs w:val="17"/>
              </w:rPr>
              <w:t>у</w:t>
            </w:r>
            <w:r w:rsidRPr="00825DA6">
              <w:rPr>
                <w:color w:val="000000"/>
                <w:sz w:val="17"/>
                <w:szCs w:val="17"/>
              </w:rPr>
              <w:t>нальной инфраструктуры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</w:t>
            </w:r>
            <w:r w:rsidRPr="00825DA6">
              <w:rPr>
                <w:color w:val="000000"/>
                <w:sz w:val="17"/>
                <w:szCs w:val="17"/>
              </w:rPr>
              <w:t>щ</w:t>
            </w:r>
            <w:r w:rsidRPr="00825DA6">
              <w:rPr>
                <w:color w:val="000000"/>
                <w:sz w:val="17"/>
                <w:szCs w:val="17"/>
              </w:rPr>
              <w:t>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</w:t>
            </w:r>
            <w:proofErr w:type="spellStart"/>
            <w:proofErr w:type="gramStart"/>
            <w:r w:rsidRPr="00825DA6">
              <w:rPr>
                <w:color w:val="000000"/>
                <w:sz w:val="17"/>
                <w:szCs w:val="17"/>
              </w:rPr>
              <w:t>хозяй-ства</w:t>
            </w:r>
            <w:proofErr w:type="spellEnd"/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админ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страции Раменского городского округа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Количество приобретенных об</w:t>
            </w:r>
            <w:r w:rsidRPr="00825DA6">
              <w:rPr>
                <w:color w:val="000000"/>
                <w:sz w:val="17"/>
                <w:szCs w:val="17"/>
              </w:rPr>
              <w:t>ъ</w:t>
            </w:r>
            <w:r w:rsidRPr="00825DA6">
              <w:rPr>
                <w:color w:val="000000"/>
                <w:sz w:val="17"/>
                <w:szCs w:val="17"/>
              </w:rPr>
              <w:t>ектов коммунальной инфрастру</w:t>
            </w:r>
            <w:r w:rsidRPr="00825DA6">
              <w:rPr>
                <w:color w:val="000000"/>
                <w:sz w:val="17"/>
                <w:szCs w:val="17"/>
              </w:rPr>
              <w:t>к</w:t>
            </w:r>
            <w:r w:rsidRPr="00825DA6">
              <w:rPr>
                <w:color w:val="000000"/>
                <w:sz w:val="17"/>
                <w:szCs w:val="17"/>
              </w:rPr>
              <w:t xml:space="preserve">туры, ед. 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8625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8625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8625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27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Финансовое обеспечение расх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дов, направленных на осущест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ление полномочий в сфере ж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702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Мероприятие 02.05.</w:t>
            </w:r>
          </w:p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Осуществление переданных о</w:t>
            </w:r>
            <w:r w:rsidRPr="00825DA6">
              <w:rPr>
                <w:color w:val="000000"/>
                <w:sz w:val="17"/>
                <w:szCs w:val="17"/>
              </w:rPr>
              <w:t>р</w:t>
            </w:r>
            <w:r w:rsidRPr="00825DA6">
              <w:rPr>
                <w:color w:val="000000"/>
                <w:sz w:val="17"/>
                <w:szCs w:val="17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825DA6">
              <w:rPr>
                <w:color w:val="000000"/>
                <w:sz w:val="17"/>
                <w:szCs w:val="17"/>
              </w:rPr>
              <w:t>е</w:t>
            </w:r>
            <w:r w:rsidRPr="00825DA6">
              <w:rPr>
                <w:color w:val="000000"/>
                <w:sz w:val="17"/>
                <w:szCs w:val="17"/>
              </w:rPr>
              <w:t>нием гражданами требований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Контрольное упра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ление администр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ции Раменского городского округа</w:t>
            </w:r>
          </w:p>
        </w:tc>
      </w:tr>
      <w:tr w:rsidR="00825DA6" w:rsidRPr="00825DA6" w:rsidTr="00F4677C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825DA6" w:rsidTr="00F4677C">
        <w:trPr>
          <w:trHeight w:val="300"/>
        </w:trPr>
        <w:tc>
          <w:tcPr>
            <w:tcW w:w="2912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49 676,01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41 140,01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7 668,00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noWrap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825DA6" w:rsidTr="00F4677C">
        <w:trPr>
          <w:trHeight w:val="450"/>
        </w:trPr>
        <w:tc>
          <w:tcPr>
            <w:tcW w:w="2912" w:type="dxa"/>
            <w:gridSpan w:val="2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32 965,00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31 229,00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825DA6" w:rsidTr="00F4677C">
        <w:trPr>
          <w:trHeight w:val="450"/>
        </w:trPr>
        <w:tc>
          <w:tcPr>
            <w:tcW w:w="2912" w:type="dxa"/>
            <w:gridSpan w:val="2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7C" w:rsidRPr="00825DA6" w:rsidRDefault="00F4677C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7C" w:rsidRPr="00825DA6" w:rsidRDefault="00F4677C" w:rsidP="008625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568B8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3</w:t>
      </w:r>
      <w:r w:rsidRPr="000568B8">
        <w:rPr>
          <w:color w:val="000000"/>
          <w:sz w:val="28"/>
          <w:szCs w:val="28"/>
        </w:rPr>
        <w:t xml:space="preserve">.1. Методика </w:t>
      </w:r>
      <w:proofErr w:type="gramStart"/>
      <w:r w:rsidRPr="000568B8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568B8" w:rsidRPr="000568B8" w:rsidRDefault="000568B8" w:rsidP="000568B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0568B8">
        <w:rPr>
          <w:sz w:val="28"/>
          <w:szCs w:val="28"/>
        </w:rPr>
        <w:t>подпрограммы VIII</w:t>
      </w:r>
      <w:r>
        <w:rPr>
          <w:sz w:val="28"/>
          <w:szCs w:val="28"/>
        </w:rPr>
        <w:t xml:space="preserve"> </w:t>
      </w:r>
      <w:r w:rsidRPr="000568B8">
        <w:rPr>
          <w:sz w:val="28"/>
          <w:szCs w:val="28"/>
        </w:rPr>
        <w:t>«Реализация полномочий в сфере жилищно-коммунального хозяйства»</w:t>
      </w: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</w:t>
            </w:r>
            <w:proofErr w:type="gramStart"/>
            <w:r w:rsidRPr="000568B8">
              <w:rPr>
                <w:color w:val="000000"/>
              </w:rPr>
              <w:t>п</w:t>
            </w:r>
            <w:proofErr w:type="gramEnd"/>
            <w:r w:rsidRPr="000568B8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подпрогра</w:t>
            </w:r>
            <w:r w:rsidRPr="000568B8">
              <w:rPr>
                <w:color w:val="000000"/>
              </w:rPr>
              <w:t>м</w:t>
            </w:r>
            <w:r w:rsidRPr="000568B8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основного </w:t>
            </w:r>
          </w:p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Порядок определения значений</w:t>
            </w:r>
          </w:p>
        </w:tc>
      </w:tr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7</w:t>
            </w:r>
          </w:p>
        </w:tc>
      </w:tr>
      <w:tr w:rsidR="00BC69AE" w:rsidRPr="000568B8" w:rsidTr="00EB4A8B">
        <w:tc>
          <w:tcPr>
            <w:tcW w:w="63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0568B8">
              <w:rPr>
                <w:color w:val="000000"/>
              </w:rPr>
              <w:t>жилищно</w:t>
            </w:r>
            <w:proofErr w:type="spellEnd"/>
            <w:r w:rsidRPr="000568B8">
              <w:rPr>
                <w:color w:val="000000"/>
              </w:rPr>
              <w:t xml:space="preserve"> - коммунального х</w:t>
            </w:r>
            <w:r w:rsidRPr="000568B8"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ед.</w:t>
            </w:r>
          </w:p>
        </w:tc>
        <w:tc>
          <w:tcPr>
            <w:tcW w:w="4095" w:type="dxa"/>
            <w:vAlign w:val="center"/>
          </w:tcPr>
          <w:p w:rsidR="00BC69AE" w:rsidRPr="007C776F" w:rsidRDefault="00BC69AE" w:rsidP="00BC69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 xml:space="preserve">Рассчитывается на основании данных </w:t>
            </w:r>
            <w:proofErr w:type="gramStart"/>
            <w:r w:rsidRPr="007C776F">
              <w:rPr>
                <w:rFonts w:eastAsia="Calibri"/>
                <w:lang w:eastAsia="ar-SA"/>
              </w:rPr>
              <w:t>о</w:t>
            </w:r>
            <w:proofErr w:type="gramEnd"/>
            <w:r w:rsidRPr="007C776F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о</w:t>
            </w:r>
            <w:r w:rsidRPr="00BC69AE">
              <w:rPr>
                <w:rFonts w:eastAsia="Calibri"/>
                <w:lang w:eastAsia="ar-SA"/>
              </w:rPr>
              <w:t>казан</w:t>
            </w:r>
            <w:r>
              <w:rPr>
                <w:rFonts w:eastAsia="Calibri"/>
                <w:lang w:eastAsia="ar-SA"/>
              </w:rPr>
              <w:t>ной</w:t>
            </w:r>
            <w:r w:rsidRPr="00BC69AE">
              <w:rPr>
                <w:rFonts w:eastAsia="Calibri"/>
                <w:lang w:eastAsia="ar-SA"/>
              </w:rPr>
              <w:t xml:space="preserve"> финансов</w:t>
            </w:r>
            <w:r>
              <w:rPr>
                <w:rFonts w:eastAsia="Calibri"/>
                <w:lang w:eastAsia="ar-SA"/>
              </w:rPr>
              <w:t>ой</w:t>
            </w:r>
            <w:r w:rsidRPr="00BC69AE">
              <w:rPr>
                <w:rFonts w:eastAsia="Calibri"/>
                <w:lang w:eastAsia="ar-SA"/>
              </w:rPr>
              <w:t xml:space="preserve"> поддержк</w:t>
            </w:r>
            <w:r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муниципалитету</w:t>
            </w:r>
            <w:r w:rsidRPr="00BC69AE">
              <w:rPr>
                <w:rFonts w:eastAsia="Calibri"/>
                <w:lang w:eastAsia="ar-SA"/>
              </w:rPr>
              <w:t xml:space="preserve"> с целью погашения просроченной задолженности пре</w:t>
            </w:r>
            <w:r w:rsidRPr="00BC69AE">
              <w:rPr>
                <w:rFonts w:eastAsia="Calibri"/>
                <w:lang w:eastAsia="ar-SA"/>
              </w:rPr>
              <w:t>д</w:t>
            </w:r>
            <w:r w:rsidRPr="00BC69AE">
              <w:rPr>
                <w:rFonts w:eastAsia="Calibri"/>
                <w:lang w:eastAsia="ar-SA"/>
              </w:rPr>
              <w:t>приятий, оказывающих услуги в сф</w:t>
            </w:r>
            <w:r w:rsidRPr="00BC69AE"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ре </w:t>
            </w:r>
            <w:proofErr w:type="spellStart"/>
            <w:r w:rsidRPr="00BC69AE">
              <w:rPr>
                <w:rFonts w:eastAsia="Calibri"/>
                <w:lang w:eastAsia="ar-SA"/>
              </w:rPr>
              <w:t>жилищно</w:t>
            </w:r>
            <w:proofErr w:type="spellEnd"/>
            <w:r w:rsidRPr="00BC69AE">
              <w:rPr>
                <w:rFonts w:eastAsia="Calibri"/>
                <w:lang w:eastAsia="ar-SA"/>
              </w:rPr>
              <w:t xml:space="preserve"> - коммунального хо-</w:t>
            </w:r>
            <w:proofErr w:type="spellStart"/>
            <w:r w:rsidRPr="00BC69AE">
              <w:rPr>
                <w:rFonts w:eastAsia="Calibri"/>
                <w:lang w:eastAsia="ar-SA"/>
              </w:rPr>
              <w:t>зяйства</w:t>
            </w:r>
            <w:proofErr w:type="spellEnd"/>
            <w:r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0568B8" w:rsidTr="00EB4A8B">
        <w:tc>
          <w:tcPr>
            <w:tcW w:w="636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Pr="000568B8" w:rsidRDefault="00F4677C" w:rsidP="003D61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0568B8" w:rsidRDefault="00F4677C" w:rsidP="003D61C7">
            <w:pPr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77C" w:rsidRPr="000568B8" w:rsidRDefault="00F4677C" w:rsidP="003D6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677C" w:rsidRPr="00E15097" w:rsidRDefault="00F4677C" w:rsidP="00F4677C">
            <w:pPr>
              <w:jc w:val="center"/>
              <w:rPr>
                <w:bCs/>
                <w:color w:val="000000"/>
              </w:rPr>
            </w:pPr>
            <w:r w:rsidRPr="00E15097">
              <w:rPr>
                <w:bCs/>
                <w:color w:val="000000"/>
              </w:rPr>
              <w:t>Погашение просроченной задо</w:t>
            </w:r>
            <w:r w:rsidRPr="00E15097">
              <w:rPr>
                <w:bCs/>
                <w:color w:val="000000"/>
              </w:rPr>
              <w:t>л</w:t>
            </w:r>
            <w:r w:rsidRPr="00E15097">
              <w:rPr>
                <w:bCs/>
                <w:color w:val="000000"/>
              </w:rPr>
              <w:t>женности перед поставщиком электроэнергии (в 2023 году на сумму не менее 30 176 000,00 рублей) с целью повышения э</w:t>
            </w:r>
            <w:r w:rsidRPr="00E15097">
              <w:rPr>
                <w:bCs/>
                <w:color w:val="000000"/>
              </w:rPr>
              <w:t>ф</w:t>
            </w:r>
            <w:r w:rsidRPr="00E15097">
              <w:rPr>
                <w:bCs/>
                <w:color w:val="000000"/>
              </w:rPr>
              <w:t>фективности работы предпри</w:t>
            </w:r>
            <w:r w:rsidRPr="00E15097">
              <w:rPr>
                <w:bCs/>
                <w:color w:val="000000"/>
              </w:rPr>
              <w:t>я</w:t>
            </w:r>
            <w:r w:rsidRPr="00E15097">
              <w:rPr>
                <w:bCs/>
                <w:color w:val="000000"/>
              </w:rPr>
              <w:t>тий, оказывающих услуги в сф</w:t>
            </w:r>
            <w:r w:rsidRPr="00E15097">
              <w:rPr>
                <w:bCs/>
                <w:color w:val="000000"/>
              </w:rPr>
              <w:t>е</w:t>
            </w:r>
            <w:r w:rsidRPr="00E15097">
              <w:rPr>
                <w:bCs/>
                <w:color w:val="000000"/>
              </w:rPr>
              <w:t xml:space="preserve">ре </w:t>
            </w:r>
            <w:proofErr w:type="spellStart"/>
            <w:r w:rsidRPr="00E15097">
              <w:rPr>
                <w:bCs/>
                <w:color w:val="000000"/>
              </w:rPr>
              <w:t>жилищно</w:t>
            </w:r>
            <w:proofErr w:type="spellEnd"/>
            <w:r w:rsidRPr="00E15097">
              <w:rPr>
                <w:bCs/>
                <w:color w:val="000000"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4095" w:type="dxa"/>
            <w:vAlign w:val="center"/>
          </w:tcPr>
          <w:p w:rsidR="00F4677C" w:rsidRPr="007C776F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 xml:space="preserve">Рассчитывается на основании данных о </w:t>
            </w:r>
            <w:r>
              <w:rPr>
                <w:rFonts w:eastAsia="Calibri"/>
                <w:lang w:eastAsia="ar-SA"/>
              </w:rPr>
              <w:t>п</w:t>
            </w:r>
            <w:r w:rsidRPr="00F4677C">
              <w:rPr>
                <w:rFonts w:eastAsia="Calibri"/>
                <w:lang w:eastAsia="ar-SA"/>
              </w:rPr>
              <w:t>огашени</w:t>
            </w:r>
            <w:r>
              <w:rPr>
                <w:rFonts w:eastAsia="Calibri"/>
                <w:lang w:eastAsia="ar-SA"/>
              </w:rPr>
              <w:t>и</w:t>
            </w:r>
            <w:r w:rsidRPr="00F4677C">
              <w:rPr>
                <w:rFonts w:eastAsia="Calibri"/>
                <w:lang w:eastAsia="ar-SA"/>
              </w:rPr>
              <w:t xml:space="preserve"> просроченной задо</w:t>
            </w:r>
            <w:r w:rsidRPr="00F4677C">
              <w:rPr>
                <w:rFonts w:eastAsia="Calibri"/>
                <w:lang w:eastAsia="ar-SA"/>
              </w:rPr>
              <w:t>л</w:t>
            </w:r>
            <w:r w:rsidRPr="00F4677C">
              <w:rPr>
                <w:rFonts w:eastAsia="Calibri"/>
                <w:lang w:eastAsia="ar-SA"/>
              </w:rPr>
              <w:t>женности перед поставщиком эле</w:t>
            </w:r>
            <w:r w:rsidRPr="00F4677C">
              <w:rPr>
                <w:rFonts w:eastAsia="Calibri"/>
                <w:lang w:eastAsia="ar-SA"/>
              </w:rPr>
              <w:t>к</w:t>
            </w:r>
            <w:r w:rsidRPr="00F4677C">
              <w:rPr>
                <w:rFonts w:eastAsia="Calibri"/>
                <w:lang w:eastAsia="ar-SA"/>
              </w:rPr>
              <w:t>троэнергии</w:t>
            </w:r>
            <w:r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0568B8" w:rsidTr="00781750">
        <w:tc>
          <w:tcPr>
            <w:tcW w:w="636" w:type="dxa"/>
            <w:shd w:val="clear" w:color="auto" w:fill="auto"/>
            <w:vAlign w:val="center"/>
          </w:tcPr>
          <w:p w:rsidR="00F4677C" w:rsidRPr="000568B8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0568B8" w:rsidRDefault="00F4677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77C" w:rsidRDefault="00F4677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677C" w:rsidRPr="00585F25" w:rsidRDefault="00F4677C" w:rsidP="00585F25">
            <w:pPr>
              <w:jc w:val="center"/>
              <w:rPr>
                <w:color w:val="000000"/>
              </w:rPr>
            </w:pPr>
            <w:r w:rsidRPr="00585F25">
              <w:rPr>
                <w:color w:val="000000"/>
              </w:rPr>
              <w:t>Количество приобретенных об</w:t>
            </w:r>
            <w:r w:rsidRPr="00585F25">
              <w:rPr>
                <w:color w:val="000000"/>
              </w:rPr>
              <w:t>ъ</w:t>
            </w:r>
            <w:r w:rsidRPr="00585F25">
              <w:rPr>
                <w:color w:val="000000"/>
              </w:rPr>
              <w:t>ектов коммунальной инфр</w:t>
            </w:r>
            <w:r w:rsidRPr="00585F25">
              <w:rPr>
                <w:color w:val="000000"/>
              </w:rPr>
              <w:t>а</w:t>
            </w:r>
            <w:r w:rsidRPr="00585F25">
              <w:rPr>
                <w:color w:val="000000"/>
              </w:rPr>
              <w:t>структуры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F4677C" w:rsidRPr="00B51B06" w:rsidRDefault="00F4677C" w:rsidP="00862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r w:rsidRPr="00A4774C">
              <w:rPr>
                <w:rFonts w:eastAsia="Calibri"/>
                <w:lang w:eastAsia="ar-SA"/>
              </w:rPr>
              <w:t>приобретенных объектов коммунальной инфраструктуры</w:t>
            </w:r>
          </w:p>
        </w:tc>
      </w:tr>
    </w:tbl>
    <w:p w:rsidR="000568B8" w:rsidRDefault="000568B8" w:rsidP="00E954CA">
      <w:pPr>
        <w:suppressAutoHyphens/>
        <w:jc w:val="center"/>
        <w:rPr>
          <w:sz w:val="28"/>
          <w:lang w:eastAsia="zh-CN"/>
        </w:rPr>
      </w:pPr>
    </w:p>
    <w:p w:rsidR="000568B8" w:rsidRDefault="000568B8" w:rsidP="00E954CA">
      <w:pPr>
        <w:suppressAutoHyphens/>
        <w:jc w:val="center"/>
        <w:rPr>
          <w:sz w:val="28"/>
          <w:lang w:eastAsia="zh-CN"/>
        </w:rPr>
        <w:sectPr w:rsidR="000568B8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2C3429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>13.</w:t>
      </w:r>
      <w:r w:rsidR="000568B8">
        <w:rPr>
          <w:sz w:val="28"/>
          <w:lang w:eastAsia="zh-CN"/>
        </w:rPr>
        <w:t>2</w:t>
      </w:r>
      <w:r w:rsidRPr="00E12CAC">
        <w:rPr>
          <w:sz w:val="28"/>
          <w:lang w:eastAsia="zh-CN"/>
        </w:rPr>
        <w:t xml:space="preserve">. </w:t>
      </w:r>
      <w:r w:rsidR="006D50A0" w:rsidRPr="00E12CAC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E12CAC" w:rsidRDefault="006D50A0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E12CAC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E12CAC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Источник финансир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>ф</w:t>
            </w:r>
            <w:r w:rsidR="00CF2169">
              <w:rPr>
                <w:color w:val="000000"/>
                <w:sz w:val="28"/>
                <w:szCs w:val="22"/>
              </w:rPr>
              <w:t>и</w:t>
            </w:r>
            <w:r w:rsidR="00CF2169">
              <w:rPr>
                <w:color w:val="000000"/>
                <w:sz w:val="28"/>
                <w:szCs w:val="22"/>
              </w:rPr>
              <w:t xml:space="preserve">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E12CAC" w:rsidRDefault="00B95307" w:rsidP="006D50A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2"/>
              </w:rPr>
              <w:t>Выполнение</w:t>
            </w:r>
            <w:r w:rsidR="009C1C62" w:rsidRPr="00E12CAC">
              <w:rPr>
                <w:color w:val="000000"/>
                <w:sz w:val="28"/>
                <w:szCs w:val="22"/>
              </w:rPr>
              <w:t xml:space="preserve"> отдельных мер</w:t>
            </w:r>
            <w:r w:rsidR="009C1C62" w:rsidRPr="00E12CAC">
              <w:rPr>
                <w:color w:val="000000"/>
                <w:sz w:val="28"/>
                <w:szCs w:val="22"/>
              </w:rPr>
              <w:t>о</w:t>
            </w:r>
            <w:r w:rsidR="009C1C62" w:rsidRPr="00E12CAC">
              <w:rPr>
                <w:color w:val="000000"/>
                <w:sz w:val="28"/>
                <w:szCs w:val="22"/>
              </w:rPr>
              <w:t>приятий муниципальных пр</w:t>
            </w:r>
            <w:r w:rsidR="009C1C62" w:rsidRPr="00E12CAC">
              <w:rPr>
                <w:color w:val="000000"/>
                <w:sz w:val="28"/>
                <w:szCs w:val="22"/>
              </w:rPr>
              <w:t>о</w:t>
            </w:r>
            <w:r w:rsidR="009C1C62" w:rsidRPr="00E12CAC">
              <w:rPr>
                <w:color w:val="000000"/>
                <w:sz w:val="28"/>
                <w:szCs w:val="22"/>
              </w:rPr>
              <w:t>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0568B8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A4774C" w:rsidRPr="00E12CAC" w:rsidTr="00A4774C">
        <w:trPr>
          <w:trHeight w:val="1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Мероприятие 01. 04. </w:t>
            </w:r>
          </w:p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Приобретение объектов комм</w:t>
            </w:r>
            <w:r w:rsidRPr="00A4774C">
              <w:rPr>
                <w:color w:val="000000"/>
                <w:sz w:val="28"/>
                <w:szCs w:val="28"/>
              </w:rPr>
              <w:t>у</w:t>
            </w:r>
            <w:r w:rsidRPr="00A4774C">
              <w:rPr>
                <w:color w:val="000000"/>
                <w:sz w:val="28"/>
                <w:szCs w:val="28"/>
              </w:rPr>
              <w:t>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Средства бюджета Раменского городск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го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jc w:val="center"/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Рассчитано на основании плановых расходов, исх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дя из необходимости з</w:t>
            </w:r>
            <w:r w:rsidRPr="00A4774C">
              <w:rPr>
                <w:color w:val="000000"/>
                <w:sz w:val="28"/>
                <w:szCs w:val="28"/>
              </w:rPr>
              <w:t>а</w:t>
            </w:r>
            <w:r w:rsidRPr="00A4774C">
              <w:rPr>
                <w:color w:val="000000"/>
                <w:sz w:val="28"/>
                <w:szCs w:val="28"/>
              </w:rPr>
              <w:t>дач на предстоящий пер</w:t>
            </w:r>
            <w:r w:rsidRPr="00A4774C">
              <w:rPr>
                <w:color w:val="000000"/>
                <w:sz w:val="28"/>
                <w:szCs w:val="28"/>
              </w:rPr>
              <w:t>и</w:t>
            </w:r>
            <w:r w:rsidRPr="00A4774C">
              <w:rPr>
                <w:color w:val="000000"/>
                <w:sz w:val="28"/>
                <w:szCs w:val="28"/>
              </w:rPr>
              <w:t>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Всего: 16 711,01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4774C">
              <w:rPr>
                <w:color w:val="000000"/>
                <w:sz w:val="28"/>
                <w:szCs w:val="28"/>
              </w:rPr>
              <w:t xml:space="preserve">тыс. руб., в </w:t>
            </w:r>
            <w:proofErr w:type="spellStart"/>
            <w:r w:rsidRPr="00A4774C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A4774C">
              <w:rPr>
                <w:color w:val="000000"/>
                <w:sz w:val="28"/>
                <w:szCs w:val="28"/>
              </w:rPr>
              <w:t>.: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2023 год – 9 911,01тыс.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6 80</w:t>
            </w:r>
            <w:r w:rsidRPr="00A4774C">
              <w:rPr>
                <w:color w:val="000000"/>
                <w:sz w:val="28"/>
                <w:szCs w:val="28"/>
              </w:rPr>
              <w:t>0,00 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2025 год – 0,00 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2026 год – 0,00 тыс. руб.</w:t>
            </w:r>
          </w:p>
          <w:p w:rsidR="00A4774C" w:rsidRPr="00A4774C" w:rsidRDefault="00A4774C" w:rsidP="0086258F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2027 год – 0,00 тыс. руб.</w:t>
            </w:r>
          </w:p>
        </w:tc>
      </w:tr>
      <w:tr w:rsidR="00A4774C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02.05.</w:t>
            </w:r>
          </w:p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6D50A0" w:rsidRDefault="00A4774C" w:rsidP="005656A1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Pr="0061376F">
              <w:rPr>
                <w:color w:val="000000"/>
                <w:sz w:val="28"/>
                <w:szCs w:val="22"/>
              </w:rPr>
              <w:t>2 789,</w:t>
            </w:r>
            <w:r>
              <w:rPr>
                <w:color w:val="000000"/>
                <w:sz w:val="28"/>
                <w:szCs w:val="22"/>
              </w:rPr>
              <w:t>0</w:t>
            </w:r>
            <w:r w:rsidRPr="0061376F">
              <w:rPr>
                <w:color w:val="000000"/>
                <w:sz w:val="28"/>
                <w:szCs w:val="22"/>
              </w:rPr>
              <w:t>0</w:t>
            </w:r>
            <w:r w:rsidRPr="00E12CAC">
              <w:rPr>
                <w:color w:val="000000"/>
                <w:sz w:val="28"/>
                <w:szCs w:val="22"/>
              </w:rPr>
              <w:t xml:space="preserve">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>
              <w:rPr>
                <w:color w:val="000000"/>
                <w:sz w:val="28"/>
                <w:szCs w:val="22"/>
              </w:rPr>
              <w:t xml:space="preserve">1 053,00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B3" w:rsidRDefault="002E76B3">
      <w:r>
        <w:separator/>
      </w:r>
    </w:p>
  </w:endnote>
  <w:endnote w:type="continuationSeparator" w:id="0">
    <w:p w:rsidR="002E76B3" w:rsidRDefault="002E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D8" w:rsidRDefault="003833D8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33D8" w:rsidRDefault="003833D8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B3" w:rsidRDefault="002E76B3">
      <w:r>
        <w:separator/>
      </w:r>
    </w:p>
  </w:footnote>
  <w:footnote w:type="continuationSeparator" w:id="0">
    <w:p w:rsidR="002E76B3" w:rsidRDefault="002E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568B8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6F27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2798C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979EB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4879"/>
    <w:rsid w:val="001D5C21"/>
    <w:rsid w:val="001D6A34"/>
    <w:rsid w:val="001D6BF7"/>
    <w:rsid w:val="001E084F"/>
    <w:rsid w:val="001E0A77"/>
    <w:rsid w:val="001E25D4"/>
    <w:rsid w:val="001E26D3"/>
    <w:rsid w:val="001E2CC2"/>
    <w:rsid w:val="001E3B61"/>
    <w:rsid w:val="001E4882"/>
    <w:rsid w:val="001E56B4"/>
    <w:rsid w:val="001E6355"/>
    <w:rsid w:val="001E781A"/>
    <w:rsid w:val="001E7942"/>
    <w:rsid w:val="001E7DBF"/>
    <w:rsid w:val="001F0045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C62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6B3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5A0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036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0F3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656A1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5F25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495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2768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5809"/>
    <w:rsid w:val="00616F7F"/>
    <w:rsid w:val="00620387"/>
    <w:rsid w:val="006203BD"/>
    <w:rsid w:val="00621B07"/>
    <w:rsid w:val="00622719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BCC"/>
    <w:rsid w:val="006C2229"/>
    <w:rsid w:val="006C24B2"/>
    <w:rsid w:val="006C320B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A53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4F6E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62B8"/>
    <w:rsid w:val="00776847"/>
    <w:rsid w:val="00777ED3"/>
    <w:rsid w:val="0078145A"/>
    <w:rsid w:val="007821D5"/>
    <w:rsid w:val="007826DF"/>
    <w:rsid w:val="0078286B"/>
    <w:rsid w:val="00782AA0"/>
    <w:rsid w:val="0078304D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654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5DA6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EF6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2900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32A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330"/>
    <w:rsid w:val="009C1994"/>
    <w:rsid w:val="009C1C62"/>
    <w:rsid w:val="009C4DFE"/>
    <w:rsid w:val="009C60A8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5EC"/>
    <w:rsid w:val="009F56FD"/>
    <w:rsid w:val="009F6465"/>
    <w:rsid w:val="009F670B"/>
    <w:rsid w:val="009F7024"/>
    <w:rsid w:val="00A00887"/>
    <w:rsid w:val="00A01578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389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4774C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9E6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734"/>
    <w:rsid w:val="00B07C80"/>
    <w:rsid w:val="00B1186F"/>
    <w:rsid w:val="00B124FA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E28"/>
    <w:rsid w:val="00B84347"/>
    <w:rsid w:val="00B8498F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5307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9AE"/>
    <w:rsid w:val="00BC6B0A"/>
    <w:rsid w:val="00BD23AB"/>
    <w:rsid w:val="00BD32F2"/>
    <w:rsid w:val="00BD3B7A"/>
    <w:rsid w:val="00BD42FE"/>
    <w:rsid w:val="00BD4373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6DAB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129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B5A87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169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3461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097"/>
    <w:rsid w:val="00E1556E"/>
    <w:rsid w:val="00E15DEB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1C2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4D0E"/>
    <w:rsid w:val="00F459AC"/>
    <w:rsid w:val="00F4677C"/>
    <w:rsid w:val="00F47D81"/>
    <w:rsid w:val="00F505CA"/>
    <w:rsid w:val="00F5074E"/>
    <w:rsid w:val="00F508F1"/>
    <w:rsid w:val="00F52D2E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AEFE-ADCC-4CE7-AC81-B64E89A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10797</Words>
  <Characters>61547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2023-09-18T13:17:00Z</cp:lastPrinted>
  <dcterms:created xsi:type="dcterms:W3CDTF">2023-10-02T13:17:00Z</dcterms:created>
  <dcterms:modified xsi:type="dcterms:W3CDTF">2023-10-02T13:17:00Z</dcterms:modified>
</cp:coreProperties>
</file>