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145" w:rsidRPr="00B9499B" w:rsidRDefault="00222B2A" w:rsidP="00222B2A">
      <w:pPr>
        <w:widowControl w:val="0"/>
        <w:autoSpaceDE w:val="0"/>
        <w:autoSpaceDN w:val="0"/>
        <w:adjustRightInd w:val="0"/>
        <w:jc w:val="center"/>
        <w:rPr>
          <w:sz w:val="28"/>
          <w:szCs w:val="28"/>
        </w:rPr>
      </w:pPr>
      <w:bookmarkStart w:id="0" w:name="_GoBack"/>
      <w:bookmarkEnd w:id="0"/>
      <w:r w:rsidRPr="00B9499B">
        <w:rPr>
          <w:sz w:val="28"/>
          <w:szCs w:val="28"/>
        </w:rPr>
        <w:t>ОПРОСН</w:t>
      </w:r>
      <w:r w:rsidR="00D01145" w:rsidRPr="00B9499B">
        <w:rPr>
          <w:sz w:val="28"/>
          <w:szCs w:val="28"/>
        </w:rPr>
        <w:t>ЫЙ</w:t>
      </w:r>
      <w:r w:rsidRPr="00B9499B">
        <w:rPr>
          <w:sz w:val="28"/>
          <w:szCs w:val="28"/>
        </w:rPr>
        <w:t xml:space="preserve"> ЛИСТ </w:t>
      </w:r>
    </w:p>
    <w:p w:rsidR="00D01145" w:rsidRPr="00B9499B" w:rsidRDefault="00D01145" w:rsidP="00D01145">
      <w:pPr>
        <w:pStyle w:val="ConsPlusNonformat"/>
        <w:ind w:right="-2"/>
        <w:jc w:val="center"/>
        <w:rPr>
          <w:rFonts w:ascii="Times New Roman" w:hAnsi="Times New Roman" w:cs="Times New Roman"/>
          <w:b/>
          <w:sz w:val="28"/>
          <w:szCs w:val="28"/>
        </w:rPr>
      </w:pPr>
      <w:r w:rsidRPr="00B9499B">
        <w:rPr>
          <w:rFonts w:ascii="Times New Roman" w:hAnsi="Times New Roman" w:cs="Times New Roman"/>
          <w:b/>
          <w:sz w:val="28"/>
          <w:szCs w:val="28"/>
        </w:rPr>
        <w:t>при проведении публичных консультаций</w:t>
      </w:r>
      <w:r w:rsidRPr="00B9499B">
        <w:rPr>
          <w:sz w:val="28"/>
          <w:szCs w:val="28"/>
        </w:rPr>
        <w:t xml:space="preserve"> </w:t>
      </w:r>
      <w:r w:rsidRPr="00B9499B">
        <w:rPr>
          <w:rFonts w:ascii="Times New Roman" w:hAnsi="Times New Roman" w:cs="Times New Roman"/>
          <w:b/>
          <w:sz w:val="28"/>
          <w:szCs w:val="28"/>
        </w:rPr>
        <w:t>в целях экспертизы</w:t>
      </w:r>
    </w:p>
    <w:p w:rsidR="00B3061E" w:rsidRPr="00B9499B" w:rsidRDefault="00D01145" w:rsidP="00B3061E">
      <w:pPr>
        <w:ind w:right="-2"/>
        <w:jc w:val="center"/>
        <w:rPr>
          <w:sz w:val="28"/>
          <w:szCs w:val="28"/>
        </w:rPr>
      </w:pPr>
      <w:r w:rsidRPr="00B9499B">
        <w:rPr>
          <w:b/>
          <w:sz w:val="28"/>
          <w:szCs w:val="28"/>
        </w:rPr>
        <w:t xml:space="preserve">постановления администрации Раменского городского округа </w:t>
      </w:r>
      <w:r w:rsidR="000260D6" w:rsidRPr="000260D6">
        <w:rPr>
          <w:b/>
          <w:sz w:val="28"/>
          <w:szCs w:val="28"/>
        </w:rPr>
        <w:t>от 29.03.2023 №942 «Об утверждении Порядка предоставления муниципальной преференции путем предоставления субъектам малого или среднего предпринимательства мест для размещения нестационарных торговых объектов без проведения торгов на льготных условиях при организации мобильной торговли на территории Раменского городского округа Московской области»</w:t>
      </w:r>
      <w:r w:rsidR="00B3061E" w:rsidRPr="00B9499B">
        <w:rPr>
          <w:sz w:val="28"/>
          <w:szCs w:val="28"/>
        </w:rPr>
        <w:t>.</w:t>
      </w:r>
    </w:p>
    <w:p w:rsidR="00222B2A" w:rsidRPr="00B9499B" w:rsidRDefault="00BE792F" w:rsidP="00222B2A">
      <w:pPr>
        <w:widowControl w:val="0"/>
        <w:autoSpaceDE w:val="0"/>
        <w:autoSpaceDN w:val="0"/>
        <w:adjustRightInd w:val="0"/>
        <w:jc w:val="center"/>
        <w:rPr>
          <w:sz w:val="28"/>
          <w:szCs w:val="28"/>
        </w:rPr>
      </w:pPr>
      <w:r w:rsidRPr="00B9499B">
        <w:rPr>
          <w:sz w:val="28"/>
          <w:szCs w:val="28"/>
        </w:rPr>
        <w:t xml:space="preserve">                 </w:t>
      </w:r>
    </w:p>
    <w:p w:rsidR="00222B2A" w:rsidRPr="00B9499B" w:rsidRDefault="00222B2A" w:rsidP="00222B2A">
      <w:pPr>
        <w:widowControl w:val="0"/>
        <w:autoSpaceDE w:val="0"/>
        <w:autoSpaceDN w:val="0"/>
        <w:adjustRightInd w:val="0"/>
        <w:jc w:val="both"/>
        <w:rPr>
          <w:i/>
          <w:sz w:val="28"/>
          <w:szCs w:val="28"/>
          <w:u w:val="single"/>
        </w:rPr>
      </w:pPr>
      <w:proofErr w:type="gramStart"/>
      <w:r w:rsidRPr="00B9499B">
        <w:rPr>
          <w:i/>
          <w:sz w:val="28"/>
          <w:szCs w:val="28"/>
          <w:u w:val="single"/>
        </w:rPr>
        <w:t>Пожалуйста,  заполните</w:t>
      </w:r>
      <w:proofErr w:type="gramEnd"/>
      <w:r w:rsidRPr="00B9499B">
        <w:rPr>
          <w:i/>
          <w:sz w:val="28"/>
          <w:szCs w:val="28"/>
          <w:u w:val="single"/>
        </w:rPr>
        <w:t xml:space="preserve">  и  направьте  данную  форму по электронной почте на адрес:</w:t>
      </w:r>
      <w:r w:rsidR="00F0744B" w:rsidRPr="00B9499B">
        <w:rPr>
          <w:sz w:val="28"/>
          <w:szCs w:val="28"/>
          <w:u w:val="single"/>
        </w:rPr>
        <w:t xml:space="preserve"> </w:t>
      </w:r>
      <w:proofErr w:type="spellStart"/>
      <w:r w:rsidR="007114DE" w:rsidRPr="00B9499B">
        <w:rPr>
          <w:sz w:val="28"/>
          <w:szCs w:val="28"/>
          <w:u w:val="single"/>
          <w:lang w:val="en-US"/>
        </w:rPr>
        <w:t>ramek</w:t>
      </w:r>
      <w:proofErr w:type="spellEnd"/>
      <w:r w:rsidR="007114DE" w:rsidRPr="00B9499B">
        <w:rPr>
          <w:sz w:val="28"/>
          <w:szCs w:val="28"/>
          <w:u w:val="single"/>
        </w:rPr>
        <w:t>2009@</w:t>
      </w:r>
      <w:r w:rsidR="007114DE" w:rsidRPr="00B9499B">
        <w:rPr>
          <w:sz w:val="28"/>
          <w:szCs w:val="28"/>
          <w:u w:val="single"/>
          <w:lang w:val="en-US"/>
        </w:rPr>
        <w:t>mail</w:t>
      </w:r>
      <w:r w:rsidR="007114DE" w:rsidRPr="00B9499B">
        <w:rPr>
          <w:sz w:val="28"/>
          <w:szCs w:val="28"/>
          <w:u w:val="single"/>
        </w:rPr>
        <w:t>.</w:t>
      </w:r>
      <w:r w:rsidR="007114DE" w:rsidRPr="00B9499B">
        <w:rPr>
          <w:sz w:val="28"/>
          <w:szCs w:val="28"/>
          <w:u w:val="single"/>
          <w:lang w:val="en-US"/>
        </w:rPr>
        <w:t>ru</w:t>
      </w:r>
      <w:r w:rsidR="00F0744B" w:rsidRPr="00B9499B">
        <w:rPr>
          <w:sz w:val="28"/>
          <w:szCs w:val="28"/>
          <w:u w:val="single"/>
        </w:rPr>
        <w:t xml:space="preserve"> </w:t>
      </w:r>
      <w:r w:rsidR="002240C5" w:rsidRPr="00B9499B">
        <w:rPr>
          <w:sz w:val="28"/>
          <w:szCs w:val="28"/>
          <w:u w:val="single"/>
        </w:rPr>
        <w:t xml:space="preserve">     </w:t>
      </w:r>
      <w:r w:rsidRPr="00B9499B">
        <w:rPr>
          <w:b/>
          <w:i/>
          <w:sz w:val="28"/>
          <w:szCs w:val="28"/>
          <w:u w:val="single"/>
        </w:rPr>
        <w:t xml:space="preserve">не позднее </w:t>
      </w:r>
      <w:r w:rsidR="000260D6">
        <w:rPr>
          <w:b/>
          <w:i/>
          <w:sz w:val="28"/>
          <w:szCs w:val="28"/>
          <w:u w:val="single"/>
        </w:rPr>
        <w:t>1</w:t>
      </w:r>
      <w:r w:rsidR="00C95AC1">
        <w:rPr>
          <w:b/>
          <w:i/>
          <w:sz w:val="28"/>
          <w:szCs w:val="28"/>
          <w:u w:val="single"/>
        </w:rPr>
        <w:t>8</w:t>
      </w:r>
      <w:r w:rsidR="000260D6">
        <w:rPr>
          <w:b/>
          <w:i/>
          <w:sz w:val="28"/>
          <w:szCs w:val="28"/>
          <w:u w:val="single"/>
        </w:rPr>
        <w:t>.07.2024</w:t>
      </w:r>
      <w:r w:rsidR="002240C5" w:rsidRPr="00B9499B">
        <w:rPr>
          <w:i/>
          <w:sz w:val="28"/>
          <w:szCs w:val="28"/>
          <w:u w:val="single"/>
        </w:rPr>
        <w:t xml:space="preserve"> </w:t>
      </w:r>
      <w:r w:rsidRPr="00B9499B">
        <w:rPr>
          <w:i/>
          <w:sz w:val="28"/>
          <w:szCs w:val="28"/>
          <w:u w:val="single"/>
        </w:rPr>
        <w:t>г</w:t>
      </w:r>
      <w:r w:rsidR="002240C5" w:rsidRPr="00B9499B">
        <w:rPr>
          <w:i/>
          <w:sz w:val="28"/>
          <w:szCs w:val="28"/>
          <w:u w:val="single"/>
        </w:rPr>
        <w:t xml:space="preserve">.                </w:t>
      </w:r>
      <w:r w:rsidRPr="00B9499B">
        <w:rPr>
          <w:i/>
          <w:sz w:val="28"/>
          <w:szCs w:val="28"/>
          <w:u w:val="single"/>
        </w:rPr>
        <w:t>.</w:t>
      </w:r>
    </w:p>
    <w:p w:rsidR="00222B2A" w:rsidRPr="00B9499B" w:rsidRDefault="00222B2A" w:rsidP="00222B2A">
      <w:pPr>
        <w:widowControl w:val="0"/>
        <w:autoSpaceDE w:val="0"/>
        <w:autoSpaceDN w:val="0"/>
        <w:adjustRightInd w:val="0"/>
        <w:jc w:val="both"/>
      </w:pPr>
      <w:r w:rsidRPr="00B9499B">
        <w:t xml:space="preserve">                                                  (дата окончания публичных консультаций)</w:t>
      </w:r>
    </w:p>
    <w:p w:rsidR="00222B2A" w:rsidRPr="00B9499B" w:rsidRDefault="00222B2A" w:rsidP="00222B2A">
      <w:pPr>
        <w:widowControl w:val="0"/>
        <w:autoSpaceDE w:val="0"/>
        <w:autoSpaceDN w:val="0"/>
        <w:adjustRightInd w:val="0"/>
        <w:jc w:val="both"/>
        <w:rPr>
          <w:i/>
          <w:sz w:val="28"/>
          <w:szCs w:val="28"/>
        </w:rPr>
      </w:pPr>
      <w:r w:rsidRPr="00B9499B">
        <w:rPr>
          <w:i/>
          <w:sz w:val="28"/>
          <w:szCs w:val="28"/>
        </w:rPr>
        <w:t>Эксперты</w:t>
      </w:r>
      <w:r w:rsidR="00F0744B" w:rsidRPr="00B9499B">
        <w:rPr>
          <w:i/>
          <w:sz w:val="28"/>
          <w:szCs w:val="28"/>
        </w:rPr>
        <w:t xml:space="preserve"> </w:t>
      </w:r>
      <w:r w:rsidRPr="00B9499B">
        <w:rPr>
          <w:i/>
          <w:sz w:val="28"/>
          <w:szCs w:val="28"/>
        </w:rPr>
        <w:t>не будут иметь возможность проанализировать позиции, направленные после указанного срока.</w:t>
      </w:r>
    </w:p>
    <w:p w:rsidR="00222B2A" w:rsidRPr="00E14236" w:rsidRDefault="00222B2A" w:rsidP="00222B2A">
      <w:pPr>
        <w:widowControl w:val="0"/>
        <w:autoSpaceDE w:val="0"/>
        <w:autoSpaceDN w:val="0"/>
        <w:adjustRightInd w:val="0"/>
        <w:rPr>
          <w:sz w:val="28"/>
          <w:szCs w:val="28"/>
        </w:rPr>
      </w:pPr>
    </w:p>
    <w:tbl>
      <w:tblPr>
        <w:tblW w:w="0" w:type="auto"/>
        <w:tblInd w:w="103" w:type="dxa"/>
        <w:tblLayout w:type="fixed"/>
        <w:tblCellMar>
          <w:left w:w="103" w:type="dxa"/>
        </w:tblCellMar>
        <w:tblLook w:val="0000" w:firstRow="0" w:lastRow="0" w:firstColumn="0" w:lastColumn="0" w:noHBand="0" w:noVBand="0"/>
      </w:tblPr>
      <w:tblGrid>
        <w:gridCol w:w="4394"/>
        <w:gridCol w:w="5671"/>
      </w:tblGrid>
      <w:tr w:rsidR="00017190" w:rsidTr="00017190">
        <w:trPr>
          <w:trHeight w:val="397"/>
        </w:trPr>
        <w:tc>
          <w:tcPr>
            <w:tcW w:w="4394" w:type="dxa"/>
            <w:tcBorders>
              <w:top w:val="single" w:sz="4" w:space="0" w:color="000000"/>
              <w:left w:val="single" w:sz="4" w:space="0" w:color="000000"/>
              <w:bottom w:val="single" w:sz="4" w:space="0" w:color="000000"/>
            </w:tcBorders>
            <w:shd w:val="clear" w:color="auto" w:fill="FFFFFF"/>
            <w:vAlign w:val="bottom"/>
          </w:tcPr>
          <w:p w:rsidR="00017190" w:rsidRDefault="00017190" w:rsidP="00C440EE">
            <w:pPr>
              <w:spacing w:line="360" w:lineRule="auto"/>
              <w:rPr>
                <w:color w:val="000000"/>
                <w:szCs w:val="28"/>
              </w:rPr>
            </w:pPr>
            <w:r>
              <w:rPr>
                <w:b/>
                <w:color w:val="000000"/>
                <w:szCs w:val="28"/>
              </w:rPr>
              <w:t>Контактная информация:</w:t>
            </w:r>
          </w:p>
        </w:tc>
        <w:tc>
          <w:tcPr>
            <w:tcW w:w="5671" w:type="dxa"/>
            <w:tcBorders>
              <w:top w:val="single" w:sz="4" w:space="0" w:color="000000"/>
              <w:left w:val="single" w:sz="4" w:space="0" w:color="000000"/>
              <w:bottom w:val="single" w:sz="4" w:space="0" w:color="000000"/>
              <w:right w:val="single" w:sz="4" w:space="0" w:color="000000"/>
            </w:tcBorders>
            <w:shd w:val="clear" w:color="auto" w:fill="FFFFFF"/>
          </w:tcPr>
          <w:p w:rsidR="00017190" w:rsidRDefault="00017190" w:rsidP="00C440EE">
            <w:pPr>
              <w:snapToGrid w:val="0"/>
              <w:spacing w:line="360" w:lineRule="auto"/>
              <w:rPr>
                <w:color w:val="000000"/>
                <w:szCs w:val="28"/>
              </w:rPr>
            </w:pPr>
          </w:p>
        </w:tc>
      </w:tr>
      <w:tr w:rsidR="00017190" w:rsidTr="00017190">
        <w:trPr>
          <w:trHeight w:val="397"/>
        </w:trPr>
        <w:tc>
          <w:tcPr>
            <w:tcW w:w="4394" w:type="dxa"/>
            <w:tcBorders>
              <w:top w:val="single" w:sz="4" w:space="0" w:color="000000"/>
              <w:left w:val="single" w:sz="4" w:space="0" w:color="000000"/>
              <w:bottom w:val="single" w:sz="4" w:space="0" w:color="000000"/>
            </w:tcBorders>
            <w:shd w:val="clear" w:color="auto" w:fill="FFFFFF"/>
            <w:vAlign w:val="bottom"/>
          </w:tcPr>
          <w:p w:rsidR="00017190" w:rsidRDefault="00017190" w:rsidP="00C440EE">
            <w:pPr>
              <w:spacing w:line="360" w:lineRule="auto"/>
              <w:ind w:hanging="36"/>
              <w:rPr>
                <w:color w:val="000000"/>
              </w:rPr>
            </w:pPr>
            <w:r>
              <w:rPr>
                <w:color w:val="000000"/>
                <w:szCs w:val="28"/>
              </w:rPr>
              <w:t>Наименование организации</w:t>
            </w:r>
          </w:p>
        </w:tc>
        <w:tc>
          <w:tcPr>
            <w:tcW w:w="5671" w:type="dxa"/>
            <w:tcBorders>
              <w:top w:val="single" w:sz="4" w:space="0" w:color="000000"/>
              <w:left w:val="single" w:sz="4" w:space="0" w:color="000000"/>
              <w:bottom w:val="single" w:sz="4" w:space="0" w:color="000000"/>
              <w:right w:val="single" w:sz="4" w:space="0" w:color="000000"/>
            </w:tcBorders>
            <w:shd w:val="clear" w:color="auto" w:fill="FFFFFF"/>
          </w:tcPr>
          <w:p w:rsidR="00017190" w:rsidRDefault="00017190" w:rsidP="00C440EE">
            <w:pPr>
              <w:snapToGrid w:val="0"/>
              <w:spacing w:line="360" w:lineRule="auto"/>
              <w:rPr>
                <w:color w:val="000000"/>
              </w:rPr>
            </w:pPr>
          </w:p>
        </w:tc>
      </w:tr>
      <w:tr w:rsidR="00017190" w:rsidTr="00017190">
        <w:trPr>
          <w:trHeight w:val="397"/>
        </w:trPr>
        <w:tc>
          <w:tcPr>
            <w:tcW w:w="4394" w:type="dxa"/>
            <w:tcBorders>
              <w:top w:val="single" w:sz="4" w:space="0" w:color="000000"/>
              <w:left w:val="single" w:sz="4" w:space="0" w:color="000000"/>
              <w:bottom w:val="single" w:sz="4" w:space="0" w:color="000000"/>
            </w:tcBorders>
            <w:shd w:val="clear" w:color="auto" w:fill="FFFFFF"/>
            <w:vAlign w:val="bottom"/>
          </w:tcPr>
          <w:p w:rsidR="00017190" w:rsidRDefault="00017190" w:rsidP="00C440EE">
            <w:pPr>
              <w:spacing w:line="360" w:lineRule="auto"/>
              <w:ind w:hanging="36"/>
              <w:rPr>
                <w:color w:val="000000"/>
              </w:rPr>
            </w:pPr>
            <w:r>
              <w:rPr>
                <w:color w:val="000000"/>
                <w:szCs w:val="28"/>
              </w:rPr>
              <w:t>Сфера деятельности организации</w:t>
            </w:r>
          </w:p>
        </w:tc>
        <w:tc>
          <w:tcPr>
            <w:tcW w:w="5671" w:type="dxa"/>
            <w:tcBorders>
              <w:top w:val="single" w:sz="4" w:space="0" w:color="000000"/>
              <w:left w:val="single" w:sz="4" w:space="0" w:color="000000"/>
              <w:bottom w:val="single" w:sz="4" w:space="0" w:color="000000"/>
              <w:right w:val="single" w:sz="4" w:space="0" w:color="000000"/>
            </w:tcBorders>
            <w:shd w:val="clear" w:color="auto" w:fill="FFFFFF"/>
          </w:tcPr>
          <w:p w:rsidR="00017190" w:rsidRDefault="00017190" w:rsidP="00C440EE">
            <w:pPr>
              <w:snapToGrid w:val="0"/>
              <w:spacing w:line="360" w:lineRule="auto"/>
              <w:rPr>
                <w:color w:val="000000"/>
              </w:rPr>
            </w:pPr>
          </w:p>
        </w:tc>
      </w:tr>
      <w:tr w:rsidR="00017190" w:rsidTr="00017190">
        <w:trPr>
          <w:trHeight w:val="397"/>
        </w:trPr>
        <w:tc>
          <w:tcPr>
            <w:tcW w:w="4394" w:type="dxa"/>
            <w:tcBorders>
              <w:top w:val="single" w:sz="4" w:space="0" w:color="000000"/>
              <w:left w:val="single" w:sz="4" w:space="0" w:color="000000"/>
              <w:bottom w:val="single" w:sz="4" w:space="0" w:color="000000"/>
            </w:tcBorders>
            <w:shd w:val="clear" w:color="auto" w:fill="FFFFFF"/>
            <w:vAlign w:val="bottom"/>
          </w:tcPr>
          <w:p w:rsidR="00017190" w:rsidRDefault="00017190" w:rsidP="00C440EE">
            <w:pPr>
              <w:spacing w:line="360" w:lineRule="auto"/>
              <w:ind w:hanging="36"/>
              <w:rPr>
                <w:color w:val="000000"/>
              </w:rPr>
            </w:pPr>
            <w:r>
              <w:rPr>
                <w:color w:val="000000"/>
                <w:szCs w:val="28"/>
              </w:rPr>
              <w:t>Ф.И.О. контактного лица</w:t>
            </w:r>
          </w:p>
        </w:tc>
        <w:tc>
          <w:tcPr>
            <w:tcW w:w="5671" w:type="dxa"/>
            <w:tcBorders>
              <w:top w:val="single" w:sz="4" w:space="0" w:color="000000"/>
              <w:left w:val="single" w:sz="4" w:space="0" w:color="000000"/>
              <w:bottom w:val="single" w:sz="4" w:space="0" w:color="000000"/>
              <w:right w:val="single" w:sz="4" w:space="0" w:color="000000"/>
            </w:tcBorders>
            <w:shd w:val="clear" w:color="auto" w:fill="FFFFFF"/>
          </w:tcPr>
          <w:p w:rsidR="00017190" w:rsidRDefault="00017190" w:rsidP="00C440EE">
            <w:pPr>
              <w:snapToGrid w:val="0"/>
              <w:spacing w:line="360" w:lineRule="auto"/>
              <w:rPr>
                <w:color w:val="000000"/>
              </w:rPr>
            </w:pPr>
          </w:p>
        </w:tc>
      </w:tr>
      <w:tr w:rsidR="00017190" w:rsidTr="00017190">
        <w:trPr>
          <w:trHeight w:val="397"/>
        </w:trPr>
        <w:tc>
          <w:tcPr>
            <w:tcW w:w="4394" w:type="dxa"/>
            <w:tcBorders>
              <w:top w:val="single" w:sz="4" w:space="0" w:color="000000"/>
              <w:left w:val="single" w:sz="4" w:space="0" w:color="000000"/>
              <w:bottom w:val="single" w:sz="4" w:space="0" w:color="000000"/>
            </w:tcBorders>
            <w:shd w:val="clear" w:color="auto" w:fill="FFFFFF"/>
            <w:vAlign w:val="bottom"/>
          </w:tcPr>
          <w:p w:rsidR="00017190" w:rsidRDefault="00017190" w:rsidP="00C440EE">
            <w:pPr>
              <w:spacing w:line="360" w:lineRule="auto"/>
              <w:ind w:hanging="36"/>
              <w:rPr>
                <w:color w:val="000000"/>
              </w:rPr>
            </w:pPr>
            <w:r>
              <w:rPr>
                <w:color w:val="000000"/>
                <w:szCs w:val="28"/>
              </w:rPr>
              <w:t>Номер контактного телефона</w:t>
            </w:r>
          </w:p>
        </w:tc>
        <w:tc>
          <w:tcPr>
            <w:tcW w:w="5671" w:type="dxa"/>
            <w:tcBorders>
              <w:top w:val="single" w:sz="4" w:space="0" w:color="000000"/>
              <w:left w:val="single" w:sz="4" w:space="0" w:color="000000"/>
              <w:bottom w:val="single" w:sz="4" w:space="0" w:color="000000"/>
              <w:right w:val="single" w:sz="4" w:space="0" w:color="000000"/>
            </w:tcBorders>
            <w:shd w:val="clear" w:color="auto" w:fill="FFFFFF"/>
          </w:tcPr>
          <w:p w:rsidR="00017190" w:rsidRDefault="00017190" w:rsidP="00C440EE">
            <w:pPr>
              <w:snapToGrid w:val="0"/>
              <w:spacing w:line="360" w:lineRule="auto"/>
              <w:rPr>
                <w:color w:val="000000"/>
              </w:rPr>
            </w:pPr>
          </w:p>
        </w:tc>
      </w:tr>
      <w:tr w:rsidR="00017190" w:rsidTr="00017190">
        <w:trPr>
          <w:trHeight w:val="397"/>
        </w:trPr>
        <w:tc>
          <w:tcPr>
            <w:tcW w:w="4394" w:type="dxa"/>
            <w:tcBorders>
              <w:top w:val="single" w:sz="4" w:space="0" w:color="000000"/>
              <w:left w:val="single" w:sz="4" w:space="0" w:color="000000"/>
              <w:bottom w:val="single" w:sz="4" w:space="0" w:color="000000"/>
            </w:tcBorders>
            <w:shd w:val="clear" w:color="auto" w:fill="FFFFFF"/>
            <w:vAlign w:val="bottom"/>
          </w:tcPr>
          <w:p w:rsidR="00017190" w:rsidRDefault="00017190" w:rsidP="00C440EE">
            <w:pPr>
              <w:spacing w:line="360" w:lineRule="auto"/>
              <w:ind w:hanging="36"/>
              <w:rPr>
                <w:color w:val="000000"/>
              </w:rPr>
            </w:pPr>
            <w:r>
              <w:rPr>
                <w:color w:val="000000"/>
                <w:szCs w:val="28"/>
              </w:rPr>
              <w:t>Адрес электронной почты</w:t>
            </w:r>
          </w:p>
        </w:tc>
        <w:tc>
          <w:tcPr>
            <w:tcW w:w="5671" w:type="dxa"/>
            <w:tcBorders>
              <w:top w:val="single" w:sz="4" w:space="0" w:color="000000"/>
              <w:left w:val="single" w:sz="4" w:space="0" w:color="000000"/>
              <w:bottom w:val="single" w:sz="4" w:space="0" w:color="000000"/>
              <w:right w:val="single" w:sz="4" w:space="0" w:color="000000"/>
            </w:tcBorders>
            <w:shd w:val="clear" w:color="auto" w:fill="FFFFFF"/>
          </w:tcPr>
          <w:p w:rsidR="00017190" w:rsidRDefault="00017190" w:rsidP="00C440EE">
            <w:pPr>
              <w:snapToGrid w:val="0"/>
              <w:spacing w:line="360" w:lineRule="auto"/>
              <w:rPr>
                <w:color w:val="000000"/>
              </w:rPr>
            </w:pPr>
          </w:p>
        </w:tc>
      </w:tr>
      <w:tr w:rsidR="00017190" w:rsidTr="00017190">
        <w:trPr>
          <w:trHeight w:val="397"/>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017190" w:rsidRDefault="00017190" w:rsidP="00C440EE">
            <w:pPr>
              <w:snapToGrid w:val="0"/>
              <w:spacing w:line="360" w:lineRule="auto"/>
              <w:rPr>
                <w:color w:val="000000"/>
                <w:szCs w:val="28"/>
              </w:rPr>
            </w:pPr>
          </w:p>
        </w:tc>
      </w:tr>
      <w:tr w:rsidR="00017190" w:rsidTr="00017190">
        <w:trPr>
          <w:trHeight w:val="397"/>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017190" w:rsidRDefault="00017190" w:rsidP="00017190">
            <w:pPr>
              <w:numPr>
                <w:ilvl w:val="0"/>
                <w:numId w:val="1"/>
              </w:numPr>
              <w:suppressAutoHyphens/>
              <w:ind w:left="0" w:firstLine="0"/>
              <w:jc w:val="both"/>
            </w:pPr>
            <w:r>
              <w:rPr>
                <w:color w:val="000000"/>
                <w:szCs w:val="28"/>
              </w:rPr>
              <w:t>Наличие какой проблемы способствовало принятию нормативного правового акта? Актуальна ли данная проблема сегодня?</w:t>
            </w:r>
          </w:p>
        </w:tc>
      </w:tr>
      <w:tr w:rsidR="00017190" w:rsidTr="00017190">
        <w:trPr>
          <w:trHeight w:val="449"/>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017190" w:rsidRDefault="00017190" w:rsidP="00C440EE">
            <w:pPr>
              <w:snapToGrid w:val="0"/>
              <w:spacing w:line="360" w:lineRule="auto"/>
              <w:rPr>
                <w:color w:val="000000"/>
                <w:sz w:val="20"/>
                <w:szCs w:val="20"/>
              </w:rPr>
            </w:pPr>
          </w:p>
          <w:p w:rsidR="00017190" w:rsidRDefault="00017190" w:rsidP="00C440EE">
            <w:pPr>
              <w:spacing w:line="360" w:lineRule="auto"/>
              <w:rPr>
                <w:color w:val="000000"/>
                <w:sz w:val="20"/>
                <w:szCs w:val="20"/>
              </w:rPr>
            </w:pPr>
          </w:p>
        </w:tc>
      </w:tr>
      <w:tr w:rsidR="00017190" w:rsidTr="00017190">
        <w:tc>
          <w:tcPr>
            <w:tcW w:w="10065"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017190" w:rsidRDefault="00017190" w:rsidP="00C440EE">
            <w:pPr>
              <w:ind w:firstLine="34"/>
            </w:pPr>
            <w:r>
              <w:rPr>
                <w:color w:val="000000"/>
                <w:szCs w:val="28"/>
              </w:rPr>
              <w:t>2.   Какие поведенческие мотивы способствуют возникновению указанной проблемы?</w:t>
            </w:r>
          </w:p>
        </w:tc>
      </w:tr>
      <w:tr w:rsidR="00017190" w:rsidTr="00017190">
        <w:trPr>
          <w:trHeight w:val="511"/>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017190" w:rsidRDefault="00017190" w:rsidP="00C440EE">
            <w:pPr>
              <w:snapToGrid w:val="0"/>
              <w:spacing w:line="360" w:lineRule="auto"/>
              <w:rPr>
                <w:color w:val="000000"/>
                <w:sz w:val="20"/>
                <w:szCs w:val="20"/>
              </w:rPr>
            </w:pPr>
          </w:p>
          <w:p w:rsidR="00017190" w:rsidRDefault="00017190" w:rsidP="00C440EE">
            <w:pPr>
              <w:spacing w:line="360" w:lineRule="auto"/>
              <w:rPr>
                <w:color w:val="000000"/>
                <w:sz w:val="20"/>
                <w:szCs w:val="20"/>
              </w:rPr>
            </w:pPr>
          </w:p>
        </w:tc>
      </w:tr>
      <w:tr w:rsidR="00017190" w:rsidTr="00017190">
        <w:trPr>
          <w:trHeight w:val="397"/>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017190" w:rsidRDefault="00017190" w:rsidP="00C440EE">
            <w:pPr>
              <w:ind w:firstLine="34"/>
            </w:pPr>
            <w:r>
              <w:rPr>
                <w:color w:val="000000"/>
                <w:szCs w:val="28"/>
              </w:rPr>
              <w:t>3. Насколько корректно разработчик нормативного правового акта  определил те факторы, которые обуславливают необходимость государственного вмешательства? Насколько цель правового регулирования соответствует сложившейся проблемной ситуации?</w:t>
            </w:r>
          </w:p>
        </w:tc>
      </w:tr>
      <w:tr w:rsidR="00017190" w:rsidTr="00017190">
        <w:trPr>
          <w:trHeight w:val="497"/>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017190" w:rsidRDefault="00017190" w:rsidP="00C440EE">
            <w:pPr>
              <w:snapToGrid w:val="0"/>
              <w:spacing w:line="360" w:lineRule="auto"/>
              <w:rPr>
                <w:color w:val="000000"/>
                <w:sz w:val="20"/>
                <w:szCs w:val="20"/>
              </w:rPr>
            </w:pPr>
          </w:p>
          <w:p w:rsidR="00017190" w:rsidRDefault="00017190" w:rsidP="00C440EE">
            <w:pPr>
              <w:spacing w:line="360" w:lineRule="auto"/>
              <w:rPr>
                <w:color w:val="000000"/>
                <w:sz w:val="20"/>
                <w:szCs w:val="20"/>
              </w:rPr>
            </w:pPr>
          </w:p>
        </w:tc>
      </w:tr>
      <w:tr w:rsidR="00017190" w:rsidTr="00017190">
        <w:trPr>
          <w:trHeight w:val="113"/>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017190" w:rsidRDefault="00017190" w:rsidP="00C440EE">
            <w:r>
              <w:rPr>
                <w:color w:val="000000"/>
                <w:szCs w:val="28"/>
              </w:rPr>
              <w:t xml:space="preserve">4. Является ли выбранный вариант решения проблемы оптимальным (в том числе с точки зрения общественных выгод и издержек)? Существуют ли иные варианты достижения целей правового регулирования, в том числе выделите те из них, которые, по Вашему мнению, были бы менее </w:t>
            </w:r>
            <w:proofErr w:type="spellStart"/>
            <w:r>
              <w:rPr>
                <w:color w:val="000000"/>
                <w:szCs w:val="28"/>
              </w:rPr>
              <w:t>затратны</w:t>
            </w:r>
            <w:proofErr w:type="spellEnd"/>
            <w:r>
              <w:rPr>
                <w:color w:val="000000"/>
                <w:szCs w:val="28"/>
              </w:rPr>
              <w:t xml:space="preserve"> (оптимальны) для ведения предпринимательской и инвестиционной деятельности?</w:t>
            </w:r>
          </w:p>
        </w:tc>
      </w:tr>
      <w:tr w:rsidR="00017190" w:rsidTr="00017190">
        <w:trPr>
          <w:trHeight w:val="113"/>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017190" w:rsidRDefault="00017190" w:rsidP="00C440EE">
            <w:pPr>
              <w:snapToGrid w:val="0"/>
              <w:spacing w:line="360" w:lineRule="auto"/>
              <w:rPr>
                <w:color w:val="000000"/>
                <w:sz w:val="20"/>
                <w:szCs w:val="20"/>
              </w:rPr>
            </w:pPr>
          </w:p>
          <w:p w:rsidR="00017190" w:rsidRDefault="00017190" w:rsidP="00C440EE">
            <w:pPr>
              <w:spacing w:line="360" w:lineRule="auto"/>
              <w:rPr>
                <w:color w:val="000000"/>
                <w:sz w:val="20"/>
                <w:szCs w:val="20"/>
              </w:rPr>
            </w:pPr>
          </w:p>
        </w:tc>
      </w:tr>
      <w:tr w:rsidR="00017190" w:rsidTr="00017190">
        <w:trPr>
          <w:trHeight w:val="397"/>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017190" w:rsidRDefault="00017190" w:rsidP="00C440EE">
            <w:pPr>
              <w:ind w:firstLine="34"/>
            </w:pPr>
            <w:r>
              <w:rPr>
                <w:color w:val="000000"/>
                <w:szCs w:val="28"/>
              </w:rPr>
              <w:t>5. Назовите основных участников, на которых распространяется правовое регулирование?</w:t>
            </w:r>
          </w:p>
        </w:tc>
      </w:tr>
      <w:tr w:rsidR="00017190" w:rsidTr="00017190">
        <w:trPr>
          <w:trHeight w:val="397"/>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017190" w:rsidRDefault="00017190" w:rsidP="00C440EE">
            <w:pPr>
              <w:snapToGrid w:val="0"/>
              <w:rPr>
                <w:color w:val="000000"/>
                <w:sz w:val="20"/>
                <w:szCs w:val="20"/>
              </w:rPr>
            </w:pPr>
          </w:p>
          <w:p w:rsidR="00017190" w:rsidRDefault="00017190" w:rsidP="00C440EE">
            <w:pPr>
              <w:rPr>
                <w:color w:val="000000"/>
                <w:sz w:val="20"/>
                <w:szCs w:val="20"/>
              </w:rPr>
            </w:pPr>
          </w:p>
          <w:p w:rsidR="00017190" w:rsidRDefault="00017190" w:rsidP="00C440EE">
            <w:pPr>
              <w:rPr>
                <w:color w:val="000000"/>
                <w:sz w:val="20"/>
                <w:szCs w:val="20"/>
              </w:rPr>
            </w:pPr>
          </w:p>
        </w:tc>
      </w:tr>
      <w:tr w:rsidR="00017190" w:rsidTr="00017190">
        <w:trPr>
          <w:trHeight w:val="397"/>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017190" w:rsidRDefault="00017190" w:rsidP="00017190">
            <w:pPr>
              <w:ind w:firstLine="34"/>
            </w:pPr>
            <w:r>
              <w:rPr>
                <w:color w:val="000000"/>
                <w:szCs w:val="28"/>
              </w:rPr>
              <w:lastRenderedPageBreak/>
              <w:t>6. Влияет ли введение правового регулирования на конкурентную среду в отрасли? Как изменится конкуренция, если акт будет приведен  в соответствие с Вашими предложениями (после внесения изменений)?  Как изменится конкуренция, если действие акта будет отменено?</w:t>
            </w:r>
          </w:p>
        </w:tc>
      </w:tr>
      <w:tr w:rsidR="00017190" w:rsidTr="00017190">
        <w:trPr>
          <w:trHeight w:val="218"/>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017190" w:rsidRDefault="00017190" w:rsidP="00C440EE">
            <w:pPr>
              <w:snapToGrid w:val="0"/>
              <w:spacing w:line="360" w:lineRule="auto"/>
              <w:rPr>
                <w:color w:val="000000"/>
                <w:sz w:val="44"/>
                <w:szCs w:val="44"/>
              </w:rPr>
            </w:pPr>
          </w:p>
        </w:tc>
      </w:tr>
      <w:tr w:rsidR="00017190" w:rsidTr="00017190">
        <w:trPr>
          <w:trHeight w:val="397"/>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017190" w:rsidRDefault="00017190" w:rsidP="00C440EE">
            <w:r>
              <w:rPr>
                <w:color w:val="000000"/>
                <w:szCs w:val="28"/>
              </w:rPr>
              <w:t>7. Какие издержки несут субъекты предпринимательской и инвестиционной деятельности в связи с принятием нормативного правового акта (укрупненно, в денежном эквиваленте: виды издержек и количество таких операций в год)? Какие из указанных издержек Вы считаете избыточными?</w:t>
            </w:r>
          </w:p>
        </w:tc>
      </w:tr>
      <w:tr w:rsidR="00017190" w:rsidTr="00017190">
        <w:trPr>
          <w:trHeight w:val="397"/>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017190" w:rsidRDefault="00017190" w:rsidP="00C440EE">
            <w:pPr>
              <w:snapToGrid w:val="0"/>
              <w:rPr>
                <w:color w:val="000000"/>
                <w:szCs w:val="28"/>
              </w:rPr>
            </w:pPr>
          </w:p>
          <w:p w:rsidR="00017190" w:rsidRDefault="00017190" w:rsidP="00C440EE">
            <w:pPr>
              <w:rPr>
                <w:color w:val="000000"/>
                <w:szCs w:val="28"/>
              </w:rPr>
            </w:pPr>
          </w:p>
        </w:tc>
      </w:tr>
      <w:tr w:rsidR="00017190" w:rsidTr="00017190">
        <w:tc>
          <w:tcPr>
            <w:tcW w:w="10065"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017190" w:rsidRDefault="00017190" w:rsidP="00C440EE">
            <w:pPr>
              <w:ind w:firstLine="34"/>
            </w:pPr>
            <w:r>
              <w:rPr>
                <w:color w:val="000000"/>
                <w:szCs w:val="28"/>
              </w:rPr>
              <w:t>8. Оцените, насколько полно и точно в нормативном правовом акте отражены обязанность, ответственность адресатов правового регулирования, а также административные процедуры, реализуемыми ответственными органами исполнительной власти?</w:t>
            </w:r>
          </w:p>
        </w:tc>
      </w:tr>
      <w:tr w:rsidR="00017190" w:rsidTr="00017190">
        <w:tc>
          <w:tcPr>
            <w:tcW w:w="10065"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017190" w:rsidRDefault="00017190" w:rsidP="00C440EE">
            <w:pPr>
              <w:snapToGrid w:val="0"/>
              <w:spacing w:line="360" w:lineRule="auto"/>
              <w:rPr>
                <w:color w:val="000000"/>
                <w:sz w:val="44"/>
                <w:szCs w:val="44"/>
              </w:rPr>
            </w:pPr>
          </w:p>
        </w:tc>
      </w:tr>
      <w:tr w:rsidR="00017190" w:rsidTr="00017190">
        <w:trPr>
          <w:trHeight w:val="397"/>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017190" w:rsidRDefault="00017190" w:rsidP="00C440EE">
            <w:pPr>
              <w:ind w:firstLine="34"/>
            </w:pPr>
            <w:r>
              <w:rPr>
                <w:color w:val="000000"/>
                <w:szCs w:val="28"/>
              </w:rPr>
              <w:t>9. Предусмотрен ли механизм защиты своих прав хозяйствующими субъектами и обеспечен ли недискриминационный режим при реализации положений нормативного правового акта?</w:t>
            </w:r>
          </w:p>
        </w:tc>
      </w:tr>
      <w:tr w:rsidR="00017190" w:rsidTr="00017190">
        <w:trPr>
          <w:trHeight w:val="595"/>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017190" w:rsidRDefault="00017190" w:rsidP="00C440EE">
            <w:pPr>
              <w:snapToGrid w:val="0"/>
              <w:rPr>
                <w:color w:val="000000"/>
                <w:szCs w:val="28"/>
              </w:rPr>
            </w:pPr>
          </w:p>
          <w:p w:rsidR="00017190" w:rsidRDefault="00017190" w:rsidP="00C440EE">
            <w:pPr>
              <w:rPr>
                <w:color w:val="000000"/>
                <w:sz w:val="40"/>
                <w:szCs w:val="40"/>
              </w:rPr>
            </w:pPr>
          </w:p>
        </w:tc>
      </w:tr>
      <w:tr w:rsidR="00017190" w:rsidTr="00017190">
        <w:trPr>
          <w:trHeight w:val="397"/>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017190" w:rsidRDefault="00017190" w:rsidP="00C440EE">
            <w:pPr>
              <w:rPr>
                <w:color w:val="000000"/>
                <w:szCs w:val="28"/>
              </w:rPr>
            </w:pPr>
            <w:r>
              <w:rPr>
                <w:color w:val="000000"/>
                <w:szCs w:val="28"/>
              </w:rPr>
              <w:t>10. Какие положения нормативного правового акта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017190" w:rsidRDefault="00017190" w:rsidP="00C440EE">
            <w:pPr>
              <w:rPr>
                <w:color w:val="000000"/>
                <w:szCs w:val="28"/>
              </w:rPr>
            </w:pPr>
            <w:r>
              <w:rPr>
                <w:color w:val="000000"/>
                <w:szCs w:val="28"/>
              </w:rPr>
              <w:t>носит ли указанное положение смысловое противоречие с целями регулирования или существующей проблемой либо не способствует достижению целей регулирования;</w:t>
            </w:r>
          </w:p>
          <w:p w:rsidR="00017190" w:rsidRDefault="00017190" w:rsidP="00C440EE">
            <w:pPr>
              <w:rPr>
                <w:color w:val="000000"/>
                <w:szCs w:val="28"/>
              </w:rPr>
            </w:pPr>
            <w:r>
              <w:rPr>
                <w:color w:val="000000"/>
                <w:szCs w:val="28"/>
              </w:rPr>
              <w:t>имеет ли характер технической ошибки (несет неопределенность или противоречие);</w:t>
            </w:r>
          </w:p>
          <w:p w:rsidR="00017190" w:rsidRDefault="00017190" w:rsidP="00C440EE">
            <w:pPr>
              <w:rPr>
                <w:color w:val="000000"/>
                <w:szCs w:val="28"/>
              </w:rPr>
            </w:pPr>
            <w:r>
              <w:rPr>
                <w:color w:val="000000"/>
                <w:szCs w:val="28"/>
              </w:rPr>
              <w:t>приводит ли к избыточным действиям или наоборот, ограничивает действия субъектов предпринимательской и инвестиционной деятельности;</w:t>
            </w:r>
          </w:p>
          <w:p w:rsidR="00017190" w:rsidRDefault="00017190" w:rsidP="00C440EE">
            <w:pPr>
              <w:rPr>
                <w:color w:val="000000"/>
                <w:szCs w:val="28"/>
              </w:rPr>
            </w:pPr>
            <w:r>
              <w:rPr>
                <w:color w:val="000000"/>
                <w:szCs w:val="28"/>
              </w:rPr>
              <w:t>создает ли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иных должностных лиц, либо допускает возможность избирательного применения норм;</w:t>
            </w:r>
          </w:p>
          <w:p w:rsidR="00017190" w:rsidRDefault="00017190" w:rsidP="00C440EE">
            <w:pPr>
              <w:rPr>
                <w:color w:val="000000"/>
                <w:szCs w:val="28"/>
              </w:rPr>
            </w:pPr>
            <w:r>
              <w:rPr>
                <w:color w:val="000000"/>
                <w:szCs w:val="28"/>
              </w:rPr>
              <w:t>приводит ли к невозможности совершения законных действий предпринимателей или инвесторов (например, в связи с отсутствием инфраструктуры, организационных или технических условий, технологий), либо устанавливает проведение операций не самым оптимальным способом;</w:t>
            </w:r>
          </w:p>
          <w:p w:rsidR="00017190" w:rsidRDefault="00017190" w:rsidP="00C440EE">
            <w:pPr>
              <w:rPr>
                <w:color w:val="000000"/>
                <w:szCs w:val="28"/>
              </w:rPr>
            </w:pPr>
            <w:r>
              <w:rPr>
                <w:color w:val="000000"/>
                <w:szCs w:val="28"/>
              </w:rPr>
              <w:t>способствует ли необоснованному изменению расстановки сил в какой-либо отрасли;</w:t>
            </w:r>
          </w:p>
          <w:p w:rsidR="00017190" w:rsidRDefault="00017190" w:rsidP="00C440EE">
            <w:pPr>
              <w:rPr>
                <w:color w:val="000000"/>
                <w:szCs w:val="28"/>
              </w:rPr>
            </w:pPr>
            <w:r>
              <w:rPr>
                <w:color w:val="000000"/>
                <w:szCs w:val="28"/>
              </w:rPr>
              <w:t>не соответствует обычаям деловой практики, сложившейся в отрасли, либо не соответствует существующим международным практикам;</w:t>
            </w:r>
          </w:p>
          <w:p w:rsidR="00017190" w:rsidRDefault="00017190" w:rsidP="00C440EE">
            <w:r>
              <w:rPr>
                <w:color w:val="000000"/>
                <w:szCs w:val="28"/>
              </w:rPr>
              <w:t>не соответствует нормам законодательства?</w:t>
            </w:r>
          </w:p>
        </w:tc>
      </w:tr>
      <w:tr w:rsidR="00017190" w:rsidTr="00017190">
        <w:trPr>
          <w:trHeight w:val="221"/>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FFFFFF"/>
            <w:vAlign w:val="bottom"/>
          </w:tcPr>
          <w:p w:rsidR="00017190" w:rsidRDefault="00017190" w:rsidP="00C440EE">
            <w:pPr>
              <w:snapToGrid w:val="0"/>
              <w:rPr>
                <w:color w:val="000000"/>
                <w:szCs w:val="28"/>
              </w:rPr>
            </w:pPr>
          </w:p>
          <w:p w:rsidR="00017190" w:rsidRDefault="00017190" w:rsidP="00C440EE">
            <w:pPr>
              <w:rPr>
                <w:color w:val="000000"/>
                <w:szCs w:val="28"/>
              </w:rPr>
            </w:pPr>
          </w:p>
          <w:p w:rsidR="00017190" w:rsidRDefault="00017190" w:rsidP="00C440EE">
            <w:pPr>
              <w:rPr>
                <w:color w:val="000000"/>
                <w:szCs w:val="28"/>
              </w:rPr>
            </w:pPr>
          </w:p>
        </w:tc>
      </w:tr>
      <w:tr w:rsidR="00017190" w:rsidTr="00017190">
        <w:trPr>
          <w:trHeight w:val="397"/>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FFFFFF"/>
          </w:tcPr>
          <w:p w:rsidR="00017190" w:rsidRDefault="00017190" w:rsidP="00C440EE">
            <w:pPr>
              <w:ind w:firstLine="34"/>
            </w:pPr>
            <w:r>
              <w:rPr>
                <w:color w:val="000000"/>
                <w:szCs w:val="28"/>
              </w:rPr>
              <w:t>11. Дайте предложения по каждому из положений, определенных Вами как необоснованно затрудняющих деятельность. По возможности предложите альтернативные способы решения вопроса, определив среди них оптимальный.</w:t>
            </w:r>
          </w:p>
        </w:tc>
      </w:tr>
      <w:tr w:rsidR="00017190" w:rsidTr="00017190">
        <w:trPr>
          <w:trHeight w:val="70"/>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FFFFFF"/>
          </w:tcPr>
          <w:p w:rsidR="00017190" w:rsidRDefault="00017190" w:rsidP="00C440EE">
            <w:pPr>
              <w:snapToGrid w:val="0"/>
              <w:rPr>
                <w:color w:val="000000"/>
                <w:szCs w:val="28"/>
              </w:rPr>
            </w:pPr>
          </w:p>
          <w:p w:rsidR="00017190" w:rsidRDefault="00017190" w:rsidP="00C440EE">
            <w:pPr>
              <w:rPr>
                <w:color w:val="000000"/>
                <w:szCs w:val="28"/>
              </w:rPr>
            </w:pPr>
          </w:p>
          <w:p w:rsidR="00017190" w:rsidRDefault="00017190" w:rsidP="00C440EE">
            <w:pPr>
              <w:rPr>
                <w:color w:val="000000"/>
                <w:szCs w:val="28"/>
              </w:rPr>
            </w:pPr>
          </w:p>
        </w:tc>
      </w:tr>
      <w:tr w:rsidR="00017190" w:rsidTr="00017190">
        <w:trPr>
          <w:trHeight w:val="70"/>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FFFFFF"/>
          </w:tcPr>
          <w:p w:rsidR="00017190" w:rsidRDefault="00017190" w:rsidP="00C440EE">
            <w:r>
              <w:rPr>
                <w:color w:val="000000"/>
                <w:szCs w:val="28"/>
              </w:rPr>
              <w:t>12. Оцените Ваши предложения с точки зрения их влияния на других участников – как изменятся отношения, риски?</w:t>
            </w:r>
          </w:p>
        </w:tc>
      </w:tr>
      <w:tr w:rsidR="00017190" w:rsidTr="00017190">
        <w:trPr>
          <w:trHeight w:val="70"/>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FFFFFF"/>
          </w:tcPr>
          <w:p w:rsidR="00017190" w:rsidRDefault="00017190" w:rsidP="00C440EE">
            <w:pPr>
              <w:snapToGrid w:val="0"/>
              <w:rPr>
                <w:color w:val="000000"/>
                <w:szCs w:val="28"/>
              </w:rPr>
            </w:pPr>
          </w:p>
          <w:p w:rsidR="00017190" w:rsidRDefault="00017190" w:rsidP="00C440EE">
            <w:pPr>
              <w:rPr>
                <w:color w:val="000000"/>
                <w:szCs w:val="28"/>
              </w:rPr>
            </w:pPr>
          </w:p>
          <w:p w:rsidR="00017190" w:rsidRDefault="00017190" w:rsidP="00C440EE">
            <w:pPr>
              <w:rPr>
                <w:color w:val="000000"/>
                <w:szCs w:val="28"/>
              </w:rPr>
            </w:pPr>
          </w:p>
        </w:tc>
      </w:tr>
      <w:tr w:rsidR="00017190" w:rsidTr="00017190">
        <w:trPr>
          <w:trHeight w:val="70"/>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FFFFFF"/>
          </w:tcPr>
          <w:p w:rsidR="00017190" w:rsidRDefault="00017190" w:rsidP="00C440EE">
            <w:r>
              <w:rPr>
                <w:color w:val="000000"/>
                <w:szCs w:val="28"/>
              </w:rPr>
              <w:lastRenderedPageBreak/>
              <w:t>13. Как изменятся издержки, в случае, если будут приняты Ваши предложения по изменению/отмене для каждой из групп общественных отношений (предпринимателей, государство, общество), выделив среди них адресатов регулирования? По возможности, приведите оценку рисков в денежном эквиваленте (по видам операций и количеству операций в год).</w:t>
            </w:r>
          </w:p>
        </w:tc>
      </w:tr>
      <w:tr w:rsidR="00017190" w:rsidTr="00017190">
        <w:trPr>
          <w:trHeight w:val="70"/>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FFFFFF"/>
          </w:tcPr>
          <w:p w:rsidR="00017190" w:rsidRDefault="00017190" w:rsidP="00C440EE">
            <w:pPr>
              <w:snapToGrid w:val="0"/>
              <w:rPr>
                <w:color w:val="000000"/>
                <w:szCs w:val="28"/>
              </w:rPr>
            </w:pPr>
          </w:p>
          <w:p w:rsidR="00017190" w:rsidRDefault="00017190" w:rsidP="00C440EE">
            <w:pPr>
              <w:rPr>
                <w:color w:val="000000"/>
                <w:szCs w:val="28"/>
              </w:rPr>
            </w:pPr>
          </w:p>
          <w:p w:rsidR="00017190" w:rsidRDefault="00017190" w:rsidP="00C440EE">
            <w:pPr>
              <w:rPr>
                <w:color w:val="000000"/>
                <w:szCs w:val="28"/>
              </w:rPr>
            </w:pPr>
          </w:p>
        </w:tc>
      </w:tr>
      <w:tr w:rsidR="00017190" w:rsidTr="00017190">
        <w:trPr>
          <w:trHeight w:val="70"/>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FFFFFF"/>
          </w:tcPr>
          <w:p w:rsidR="00017190" w:rsidRDefault="00017190" w:rsidP="00C440EE">
            <w:pPr>
              <w:rPr>
                <w:color w:val="000000"/>
                <w:szCs w:val="28"/>
              </w:rPr>
            </w:pPr>
            <w:r>
              <w:rPr>
                <w:color w:val="000000"/>
                <w:szCs w:val="28"/>
              </w:rPr>
              <w:t>14. Иные  предложения и замечания по нормативному правовому акту.</w:t>
            </w:r>
          </w:p>
          <w:p w:rsidR="00017190" w:rsidRDefault="00017190" w:rsidP="00C440EE">
            <w:pPr>
              <w:rPr>
                <w:color w:val="000000"/>
                <w:szCs w:val="28"/>
              </w:rPr>
            </w:pPr>
          </w:p>
        </w:tc>
      </w:tr>
      <w:tr w:rsidR="00017190" w:rsidTr="00017190">
        <w:trPr>
          <w:trHeight w:val="70"/>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FFFFFF"/>
          </w:tcPr>
          <w:p w:rsidR="00017190" w:rsidRDefault="00017190" w:rsidP="00C440EE">
            <w:pPr>
              <w:snapToGrid w:val="0"/>
              <w:rPr>
                <w:color w:val="000000"/>
                <w:sz w:val="20"/>
                <w:szCs w:val="20"/>
              </w:rPr>
            </w:pPr>
          </w:p>
          <w:p w:rsidR="00017190" w:rsidRDefault="00017190" w:rsidP="00C440EE">
            <w:pPr>
              <w:rPr>
                <w:color w:val="000000"/>
                <w:sz w:val="20"/>
                <w:szCs w:val="20"/>
              </w:rPr>
            </w:pPr>
          </w:p>
          <w:p w:rsidR="00017190" w:rsidRDefault="00017190" w:rsidP="00C440EE">
            <w:pPr>
              <w:rPr>
                <w:color w:val="000000"/>
                <w:sz w:val="20"/>
                <w:szCs w:val="20"/>
              </w:rPr>
            </w:pPr>
          </w:p>
          <w:p w:rsidR="00017190" w:rsidRDefault="00017190" w:rsidP="00C440EE">
            <w:pPr>
              <w:rPr>
                <w:color w:val="000000"/>
                <w:sz w:val="20"/>
                <w:szCs w:val="20"/>
              </w:rPr>
            </w:pPr>
          </w:p>
        </w:tc>
      </w:tr>
    </w:tbl>
    <w:p w:rsidR="00017190" w:rsidRDefault="00017190" w:rsidP="00222B2A">
      <w:pPr>
        <w:widowControl w:val="0"/>
        <w:autoSpaceDE w:val="0"/>
        <w:autoSpaceDN w:val="0"/>
        <w:adjustRightInd w:val="0"/>
        <w:rPr>
          <w:sz w:val="28"/>
          <w:szCs w:val="28"/>
        </w:rPr>
      </w:pPr>
    </w:p>
    <w:p w:rsidR="00017190" w:rsidRDefault="00017190" w:rsidP="00222B2A">
      <w:pPr>
        <w:widowControl w:val="0"/>
        <w:autoSpaceDE w:val="0"/>
        <w:autoSpaceDN w:val="0"/>
        <w:adjustRightInd w:val="0"/>
        <w:rPr>
          <w:sz w:val="28"/>
          <w:szCs w:val="28"/>
        </w:rPr>
      </w:pPr>
    </w:p>
    <w:sectPr w:rsidR="00017190" w:rsidSect="00513045">
      <w:pgSz w:w="11906" w:h="16838"/>
      <w:pgMar w:top="709" w:right="567" w:bottom="709"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B13"/>
    <w:rsid w:val="00005E36"/>
    <w:rsid w:val="00017190"/>
    <w:rsid w:val="00024E8D"/>
    <w:rsid w:val="000260D6"/>
    <w:rsid w:val="00034D8A"/>
    <w:rsid w:val="000C0883"/>
    <w:rsid w:val="000C2F0C"/>
    <w:rsid w:val="000C4FF0"/>
    <w:rsid w:val="001D207F"/>
    <w:rsid w:val="00210D47"/>
    <w:rsid w:val="00222B2A"/>
    <w:rsid w:val="002240C5"/>
    <w:rsid w:val="00244C29"/>
    <w:rsid w:val="002629F9"/>
    <w:rsid w:val="0029683A"/>
    <w:rsid w:val="003258BC"/>
    <w:rsid w:val="003265E9"/>
    <w:rsid w:val="0046778A"/>
    <w:rsid w:val="004915ED"/>
    <w:rsid w:val="00491A74"/>
    <w:rsid w:val="00513045"/>
    <w:rsid w:val="005E507E"/>
    <w:rsid w:val="005E7442"/>
    <w:rsid w:val="00621788"/>
    <w:rsid w:val="00630AD7"/>
    <w:rsid w:val="00670BB8"/>
    <w:rsid w:val="007114DE"/>
    <w:rsid w:val="007415BD"/>
    <w:rsid w:val="00792546"/>
    <w:rsid w:val="007B626C"/>
    <w:rsid w:val="00811F35"/>
    <w:rsid w:val="008B7921"/>
    <w:rsid w:val="008C1D46"/>
    <w:rsid w:val="008D600D"/>
    <w:rsid w:val="008D6B13"/>
    <w:rsid w:val="00940B3E"/>
    <w:rsid w:val="00951804"/>
    <w:rsid w:val="00980555"/>
    <w:rsid w:val="009C7EDD"/>
    <w:rsid w:val="00A23C35"/>
    <w:rsid w:val="00A532BD"/>
    <w:rsid w:val="00AD68E4"/>
    <w:rsid w:val="00AD6C42"/>
    <w:rsid w:val="00B3061E"/>
    <w:rsid w:val="00B4000B"/>
    <w:rsid w:val="00B911A3"/>
    <w:rsid w:val="00B9499B"/>
    <w:rsid w:val="00BC28FF"/>
    <w:rsid w:val="00BE792F"/>
    <w:rsid w:val="00C804BD"/>
    <w:rsid w:val="00C95AC1"/>
    <w:rsid w:val="00D01145"/>
    <w:rsid w:val="00D4454E"/>
    <w:rsid w:val="00D47037"/>
    <w:rsid w:val="00DE7D5B"/>
    <w:rsid w:val="00E14236"/>
    <w:rsid w:val="00E153EF"/>
    <w:rsid w:val="00E3558F"/>
    <w:rsid w:val="00E55F7E"/>
    <w:rsid w:val="00E75B63"/>
    <w:rsid w:val="00EA3643"/>
    <w:rsid w:val="00EC461E"/>
    <w:rsid w:val="00EE633D"/>
    <w:rsid w:val="00F02B54"/>
    <w:rsid w:val="00F0744B"/>
    <w:rsid w:val="00F2037A"/>
    <w:rsid w:val="00F21951"/>
    <w:rsid w:val="00FF5F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611978-8C3A-48C6-8480-6A693CE6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2B2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222B2A"/>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222B2A"/>
    <w:rPr>
      <w:color w:val="0000FF" w:themeColor="hyperlink"/>
      <w:u w:val="single"/>
    </w:rPr>
  </w:style>
  <w:style w:type="paragraph" w:customStyle="1" w:styleId="ConsPlusNormal">
    <w:name w:val="ConsPlusNormal"/>
    <w:rsid w:val="00F0744B"/>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735</Words>
  <Characters>4195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Econ1</dc:creator>
  <cp:lastModifiedBy>P04U01</cp:lastModifiedBy>
  <cp:revision>2</cp:revision>
  <cp:lastPrinted>2019-07-19T09:09:00Z</cp:lastPrinted>
  <dcterms:created xsi:type="dcterms:W3CDTF">2024-07-03T13:32:00Z</dcterms:created>
  <dcterms:modified xsi:type="dcterms:W3CDTF">2024-07-03T13:32:00Z</dcterms:modified>
</cp:coreProperties>
</file>