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drawings/drawing1.xml" ContentType="application/vnd.openxmlformats-officedocument.drawingml.chartshapes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BA" w:rsidRPr="005D25A4" w:rsidRDefault="00BF78BA" w:rsidP="00944BAD">
      <w:pPr>
        <w:tabs>
          <w:tab w:val="left" w:pos="6817"/>
        </w:tabs>
        <w:jc w:val="center"/>
        <w:rPr>
          <w:b/>
          <w:color w:val="000000" w:themeColor="text1"/>
          <w:sz w:val="32"/>
          <w:szCs w:val="32"/>
        </w:rPr>
      </w:pPr>
      <w:bookmarkStart w:id="0" w:name="_GoBack"/>
      <w:bookmarkEnd w:id="0"/>
      <w:r w:rsidRPr="005D25A4">
        <w:rPr>
          <w:b/>
          <w:color w:val="000000" w:themeColor="text1"/>
          <w:sz w:val="32"/>
          <w:szCs w:val="32"/>
        </w:rPr>
        <w:t>Итоги социально-экономического развития</w:t>
      </w:r>
    </w:p>
    <w:p w:rsidR="001F0592" w:rsidRPr="005D25A4" w:rsidRDefault="00BF78BA" w:rsidP="00C354E9">
      <w:pPr>
        <w:spacing w:after="240"/>
        <w:jc w:val="center"/>
        <w:rPr>
          <w:b/>
          <w:color w:val="000000" w:themeColor="text1"/>
          <w:sz w:val="32"/>
          <w:szCs w:val="32"/>
        </w:rPr>
      </w:pPr>
      <w:r w:rsidRPr="005D25A4">
        <w:rPr>
          <w:b/>
          <w:color w:val="000000" w:themeColor="text1"/>
          <w:sz w:val="32"/>
          <w:szCs w:val="32"/>
        </w:rPr>
        <w:t xml:space="preserve">Раменского </w:t>
      </w:r>
      <w:r w:rsidR="00EC6410" w:rsidRPr="005D25A4">
        <w:rPr>
          <w:b/>
          <w:color w:val="000000" w:themeColor="text1"/>
          <w:sz w:val="32"/>
          <w:szCs w:val="32"/>
        </w:rPr>
        <w:t>городского округа</w:t>
      </w:r>
      <w:r w:rsidRPr="005D25A4">
        <w:rPr>
          <w:b/>
          <w:color w:val="000000" w:themeColor="text1"/>
          <w:sz w:val="32"/>
          <w:szCs w:val="32"/>
        </w:rPr>
        <w:t xml:space="preserve"> за</w:t>
      </w:r>
      <w:r w:rsidR="002B5BF2" w:rsidRPr="005D25A4">
        <w:rPr>
          <w:b/>
          <w:color w:val="000000" w:themeColor="text1"/>
          <w:sz w:val="32"/>
          <w:szCs w:val="32"/>
        </w:rPr>
        <w:t xml:space="preserve"> </w:t>
      </w:r>
      <w:r w:rsidR="008B47C2" w:rsidRPr="005D25A4">
        <w:rPr>
          <w:b/>
          <w:color w:val="000000" w:themeColor="text1"/>
          <w:sz w:val="32"/>
          <w:szCs w:val="32"/>
        </w:rPr>
        <w:t>9 месяцев</w:t>
      </w:r>
      <w:r w:rsidR="00D16EC9" w:rsidRPr="005D25A4">
        <w:rPr>
          <w:b/>
          <w:color w:val="000000" w:themeColor="text1"/>
          <w:sz w:val="32"/>
          <w:szCs w:val="32"/>
        </w:rPr>
        <w:t xml:space="preserve"> </w:t>
      </w:r>
      <w:r w:rsidR="002B5BF2" w:rsidRPr="005D25A4">
        <w:rPr>
          <w:b/>
          <w:color w:val="000000" w:themeColor="text1"/>
          <w:sz w:val="32"/>
          <w:szCs w:val="32"/>
        </w:rPr>
        <w:t>20</w:t>
      </w:r>
      <w:r w:rsidR="00EC6410" w:rsidRPr="005D25A4">
        <w:rPr>
          <w:b/>
          <w:color w:val="000000" w:themeColor="text1"/>
          <w:sz w:val="32"/>
          <w:szCs w:val="32"/>
        </w:rPr>
        <w:t>20</w:t>
      </w:r>
      <w:r w:rsidR="002B5BF2" w:rsidRPr="005D25A4">
        <w:rPr>
          <w:b/>
          <w:color w:val="000000" w:themeColor="text1"/>
          <w:sz w:val="32"/>
          <w:szCs w:val="32"/>
        </w:rPr>
        <w:t>г.</w:t>
      </w:r>
    </w:p>
    <w:p w:rsidR="00BF78BA" w:rsidRPr="005D25A4" w:rsidRDefault="00BF78BA" w:rsidP="00C354E9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5D25A4">
        <w:rPr>
          <w:color w:val="000000" w:themeColor="text1"/>
          <w:sz w:val="28"/>
          <w:szCs w:val="28"/>
        </w:rPr>
        <w:t xml:space="preserve">По итогам </w:t>
      </w:r>
      <w:r w:rsidR="008B47C2" w:rsidRPr="005D25A4">
        <w:rPr>
          <w:color w:val="000000" w:themeColor="text1"/>
          <w:sz w:val="28"/>
          <w:szCs w:val="28"/>
        </w:rPr>
        <w:t>9 месяцев</w:t>
      </w:r>
      <w:r w:rsidR="00232767" w:rsidRPr="005D25A4">
        <w:rPr>
          <w:color w:val="000000" w:themeColor="text1"/>
          <w:sz w:val="28"/>
          <w:szCs w:val="28"/>
        </w:rPr>
        <w:t xml:space="preserve"> 20</w:t>
      </w:r>
      <w:r w:rsidR="00EC6410" w:rsidRPr="005D25A4">
        <w:rPr>
          <w:color w:val="000000" w:themeColor="text1"/>
          <w:sz w:val="28"/>
          <w:szCs w:val="28"/>
        </w:rPr>
        <w:t>20</w:t>
      </w:r>
      <w:r w:rsidR="00232767" w:rsidRPr="005D25A4">
        <w:rPr>
          <w:color w:val="000000" w:themeColor="text1"/>
          <w:sz w:val="28"/>
          <w:szCs w:val="28"/>
        </w:rPr>
        <w:t xml:space="preserve"> года </w:t>
      </w:r>
      <w:r w:rsidRPr="005D25A4">
        <w:rPr>
          <w:color w:val="000000" w:themeColor="text1"/>
          <w:sz w:val="28"/>
          <w:szCs w:val="28"/>
        </w:rPr>
        <w:t xml:space="preserve">объем отгруженной продукции по всем видам экономической деятельности по крупным и средним предприятиям составил </w:t>
      </w:r>
      <w:r w:rsidR="00EC6410" w:rsidRPr="005D25A4">
        <w:rPr>
          <w:b/>
          <w:color w:val="000000" w:themeColor="text1"/>
          <w:sz w:val="28"/>
          <w:szCs w:val="28"/>
        </w:rPr>
        <w:t>101,1</w:t>
      </w:r>
      <w:r w:rsidR="00F50BC0" w:rsidRPr="005D25A4">
        <w:rPr>
          <w:b/>
          <w:color w:val="000000" w:themeColor="text1"/>
          <w:sz w:val="28"/>
          <w:szCs w:val="28"/>
        </w:rPr>
        <w:t xml:space="preserve"> </w:t>
      </w:r>
      <w:r w:rsidRPr="005D25A4">
        <w:rPr>
          <w:b/>
          <w:color w:val="000000" w:themeColor="text1"/>
          <w:sz w:val="28"/>
          <w:szCs w:val="28"/>
        </w:rPr>
        <w:t>мл</w:t>
      </w:r>
      <w:r w:rsidR="009D5880" w:rsidRPr="005D25A4">
        <w:rPr>
          <w:b/>
          <w:color w:val="000000" w:themeColor="text1"/>
          <w:sz w:val="28"/>
          <w:szCs w:val="28"/>
        </w:rPr>
        <w:t>рд</w:t>
      </w:r>
      <w:r w:rsidRPr="005D25A4">
        <w:rPr>
          <w:b/>
          <w:color w:val="000000" w:themeColor="text1"/>
          <w:sz w:val="28"/>
          <w:szCs w:val="28"/>
        </w:rPr>
        <w:t>. рублей</w:t>
      </w:r>
      <w:r w:rsidRPr="005D25A4">
        <w:rPr>
          <w:color w:val="000000" w:themeColor="text1"/>
          <w:sz w:val="28"/>
          <w:szCs w:val="28"/>
        </w:rPr>
        <w:t xml:space="preserve">, что </w:t>
      </w:r>
      <w:r w:rsidR="00D164D8" w:rsidRPr="005D25A4">
        <w:rPr>
          <w:color w:val="000000" w:themeColor="text1"/>
          <w:sz w:val="28"/>
          <w:szCs w:val="28"/>
        </w:rPr>
        <w:t xml:space="preserve">выше соответствующего периода прошлого года </w:t>
      </w:r>
      <w:r w:rsidRPr="005D25A4">
        <w:rPr>
          <w:color w:val="000000" w:themeColor="text1"/>
          <w:sz w:val="28"/>
          <w:szCs w:val="28"/>
        </w:rPr>
        <w:t xml:space="preserve">на </w:t>
      </w:r>
      <w:r w:rsidR="00EC6410" w:rsidRPr="005D25A4">
        <w:rPr>
          <w:b/>
          <w:color w:val="000000" w:themeColor="text1"/>
          <w:sz w:val="28"/>
          <w:szCs w:val="28"/>
        </w:rPr>
        <w:t>1,7</w:t>
      </w:r>
      <w:r w:rsidRPr="005D25A4">
        <w:rPr>
          <w:b/>
          <w:color w:val="000000" w:themeColor="text1"/>
          <w:sz w:val="28"/>
          <w:szCs w:val="28"/>
        </w:rPr>
        <w:t xml:space="preserve"> %.</w:t>
      </w:r>
      <w:r w:rsidRPr="005D25A4">
        <w:rPr>
          <w:color w:val="000000" w:themeColor="text1"/>
          <w:sz w:val="28"/>
          <w:szCs w:val="28"/>
        </w:rPr>
        <w:t xml:space="preserve"> </w:t>
      </w:r>
    </w:p>
    <w:p w:rsidR="00DA4DAA" w:rsidRPr="005D25A4" w:rsidRDefault="00EC6410" w:rsidP="00232767">
      <w:pPr>
        <w:spacing w:after="240"/>
        <w:jc w:val="center"/>
        <w:rPr>
          <w:color w:val="000000" w:themeColor="text1"/>
          <w:sz w:val="28"/>
          <w:szCs w:val="28"/>
        </w:rPr>
      </w:pPr>
      <w:r w:rsidRPr="005D25A4">
        <w:rPr>
          <w:noProof/>
          <w:color w:val="000000" w:themeColor="text1"/>
        </w:rPr>
        <w:drawing>
          <wp:inline distT="0" distB="0" distL="0" distR="0" wp14:anchorId="39AEDD19" wp14:editId="0464DEC7">
            <wp:extent cx="5343277" cy="2417197"/>
            <wp:effectExtent l="0" t="0" r="0" b="25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D31E2" w:rsidRPr="005D25A4" w:rsidRDefault="00EE6CED" w:rsidP="00C354E9">
      <w:pPr>
        <w:spacing w:after="240"/>
        <w:ind w:left="426"/>
        <w:jc w:val="center"/>
        <w:rPr>
          <w:b/>
          <w:color w:val="000000" w:themeColor="text1"/>
          <w:sz w:val="32"/>
          <w:szCs w:val="32"/>
        </w:rPr>
      </w:pPr>
      <w:r w:rsidRPr="005D25A4">
        <w:rPr>
          <w:b/>
          <w:color w:val="000000" w:themeColor="text1"/>
          <w:sz w:val="32"/>
          <w:szCs w:val="32"/>
        </w:rPr>
        <w:t>Промышленность</w:t>
      </w:r>
    </w:p>
    <w:p w:rsidR="006B0820" w:rsidRPr="005D25A4" w:rsidRDefault="00BF78BA" w:rsidP="00C354E9">
      <w:pPr>
        <w:tabs>
          <w:tab w:val="left" w:pos="360"/>
        </w:tabs>
        <w:ind w:firstLine="709"/>
        <w:jc w:val="both"/>
        <w:rPr>
          <w:i/>
          <w:color w:val="000000" w:themeColor="text1"/>
          <w:sz w:val="20"/>
          <w:szCs w:val="20"/>
        </w:rPr>
      </w:pPr>
      <w:r w:rsidRPr="005D25A4">
        <w:rPr>
          <w:color w:val="000000" w:themeColor="text1"/>
          <w:sz w:val="28"/>
          <w:szCs w:val="28"/>
        </w:rPr>
        <w:t>По промышленным видам деятельности отгружено товаров на сумму</w:t>
      </w:r>
      <w:r w:rsidR="00BD6EC6" w:rsidRPr="005D25A4">
        <w:rPr>
          <w:color w:val="000000" w:themeColor="text1"/>
          <w:sz w:val="28"/>
          <w:szCs w:val="28"/>
        </w:rPr>
        <w:t xml:space="preserve"> </w:t>
      </w:r>
      <w:r w:rsidR="008456A9" w:rsidRPr="005D25A4">
        <w:rPr>
          <w:b/>
          <w:color w:val="000000" w:themeColor="text1"/>
          <w:sz w:val="28"/>
          <w:szCs w:val="28"/>
        </w:rPr>
        <w:t>7</w:t>
      </w:r>
      <w:r w:rsidR="002E1113" w:rsidRPr="005D25A4">
        <w:rPr>
          <w:b/>
          <w:color w:val="000000" w:themeColor="text1"/>
          <w:sz w:val="28"/>
          <w:szCs w:val="28"/>
        </w:rPr>
        <w:t>9</w:t>
      </w:r>
      <w:r w:rsidR="008456A9" w:rsidRPr="005D25A4">
        <w:rPr>
          <w:b/>
          <w:color w:val="000000" w:themeColor="text1"/>
          <w:sz w:val="28"/>
          <w:szCs w:val="28"/>
        </w:rPr>
        <w:t>,</w:t>
      </w:r>
      <w:r w:rsidR="002E1113" w:rsidRPr="005D25A4">
        <w:rPr>
          <w:b/>
          <w:color w:val="000000" w:themeColor="text1"/>
          <w:sz w:val="28"/>
          <w:szCs w:val="28"/>
        </w:rPr>
        <w:t>1</w:t>
      </w:r>
      <w:r w:rsidRPr="005D25A4">
        <w:rPr>
          <w:color w:val="000000" w:themeColor="text1"/>
          <w:sz w:val="28"/>
          <w:szCs w:val="28"/>
        </w:rPr>
        <w:t xml:space="preserve"> </w:t>
      </w:r>
      <w:r w:rsidRPr="005D25A4">
        <w:rPr>
          <w:b/>
          <w:color w:val="000000" w:themeColor="text1"/>
          <w:sz w:val="28"/>
          <w:szCs w:val="28"/>
        </w:rPr>
        <w:t>мл</w:t>
      </w:r>
      <w:r w:rsidR="009D5880" w:rsidRPr="005D25A4">
        <w:rPr>
          <w:b/>
          <w:color w:val="000000" w:themeColor="text1"/>
          <w:sz w:val="28"/>
          <w:szCs w:val="28"/>
        </w:rPr>
        <w:t>рд</w:t>
      </w:r>
      <w:r w:rsidRPr="005D25A4">
        <w:rPr>
          <w:b/>
          <w:color w:val="000000" w:themeColor="text1"/>
          <w:sz w:val="28"/>
          <w:szCs w:val="28"/>
        </w:rPr>
        <w:t>. рублей</w:t>
      </w:r>
      <w:r w:rsidRPr="005D25A4">
        <w:rPr>
          <w:color w:val="000000" w:themeColor="text1"/>
          <w:sz w:val="28"/>
          <w:szCs w:val="28"/>
        </w:rPr>
        <w:t xml:space="preserve">, что </w:t>
      </w:r>
      <w:r w:rsidR="002E1113" w:rsidRPr="005D25A4">
        <w:rPr>
          <w:color w:val="000000" w:themeColor="text1"/>
          <w:sz w:val="28"/>
          <w:szCs w:val="28"/>
        </w:rPr>
        <w:t>выше</w:t>
      </w:r>
      <w:r w:rsidR="00D164D8" w:rsidRPr="005D25A4">
        <w:rPr>
          <w:color w:val="000000" w:themeColor="text1"/>
          <w:sz w:val="28"/>
          <w:szCs w:val="28"/>
        </w:rPr>
        <w:t xml:space="preserve"> соответствующего периода прошлого года </w:t>
      </w:r>
      <w:r w:rsidRPr="005D25A4">
        <w:rPr>
          <w:color w:val="000000" w:themeColor="text1"/>
          <w:sz w:val="28"/>
          <w:szCs w:val="28"/>
        </w:rPr>
        <w:t xml:space="preserve">на </w:t>
      </w:r>
      <w:r w:rsidR="002E1113" w:rsidRPr="005D25A4">
        <w:rPr>
          <w:b/>
          <w:color w:val="000000" w:themeColor="text1"/>
          <w:sz w:val="28"/>
          <w:szCs w:val="28"/>
        </w:rPr>
        <w:t>11,0</w:t>
      </w:r>
      <w:r w:rsidR="008456A9" w:rsidRPr="005D25A4">
        <w:rPr>
          <w:b/>
          <w:color w:val="000000" w:themeColor="text1"/>
          <w:sz w:val="28"/>
          <w:szCs w:val="28"/>
        </w:rPr>
        <w:t xml:space="preserve"> </w:t>
      </w:r>
      <w:r w:rsidR="00EF6D41" w:rsidRPr="005D25A4">
        <w:rPr>
          <w:b/>
          <w:color w:val="000000" w:themeColor="text1"/>
          <w:sz w:val="28"/>
          <w:szCs w:val="28"/>
        </w:rPr>
        <w:t xml:space="preserve">% </w:t>
      </w:r>
      <w:r w:rsidR="00EF6D41" w:rsidRPr="005D25A4">
        <w:rPr>
          <w:i/>
          <w:color w:val="000000" w:themeColor="text1"/>
          <w:sz w:val="20"/>
          <w:szCs w:val="20"/>
        </w:rPr>
        <w:t>(79076,9 млн. руб. /</w:t>
      </w:r>
      <w:r w:rsidR="002B5D29" w:rsidRPr="005D25A4">
        <w:rPr>
          <w:i/>
          <w:color w:val="000000" w:themeColor="text1"/>
          <w:sz w:val="20"/>
          <w:szCs w:val="20"/>
        </w:rPr>
        <w:t xml:space="preserve"> </w:t>
      </w:r>
      <w:r w:rsidR="00EF6D41" w:rsidRPr="005D25A4">
        <w:rPr>
          <w:i/>
          <w:color w:val="000000" w:themeColor="text1"/>
          <w:sz w:val="20"/>
          <w:szCs w:val="20"/>
        </w:rPr>
        <w:t>71248,8 млн. руб.).</w:t>
      </w:r>
    </w:p>
    <w:p w:rsidR="00EA58BF" w:rsidRPr="005D25A4" w:rsidRDefault="00EA58BF" w:rsidP="00C354E9">
      <w:pPr>
        <w:tabs>
          <w:tab w:val="left" w:pos="360"/>
        </w:tabs>
        <w:ind w:firstLine="709"/>
        <w:jc w:val="both"/>
        <w:rPr>
          <w:b/>
          <w:color w:val="000000" w:themeColor="text1"/>
          <w:sz w:val="28"/>
          <w:szCs w:val="28"/>
        </w:rPr>
      </w:pPr>
    </w:p>
    <w:p w:rsidR="00EA58BF" w:rsidRPr="005D25A4" w:rsidRDefault="00EA58BF" w:rsidP="00C354E9">
      <w:pPr>
        <w:tabs>
          <w:tab w:val="left" w:pos="360"/>
        </w:tabs>
        <w:ind w:firstLine="709"/>
        <w:jc w:val="both"/>
        <w:rPr>
          <w:b/>
          <w:color w:val="000000" w:themeColor="text1"/>
          <w:sz w:val="28"/>
          <w:szCs w:val="28"/>
        </w:rPr>
      </w:pPr>
    </w:p>
    <w:p w:rsidR="00B36181" w:rsidRPr="005D25A4" w:rsidRDefault="002E1113" w:rsidP="00232767">
      <w:pPr>
        <w:jc w:val="center"/>
        <w:rPr>
          <w:color w:val="000000" w:themeColor="text1"/>
          <w:sz w:val="28"/>
          <w:szCs w:val="28"/>
        </w:rPr>
      </w:pPr>
      <w:r w:rsidRPr="005D25A4">
        <w:rPr>
          <w:noProof/>
          <w:color w:val="000000" w:themeColor="text1"/>
        </w:rPr>
        <w:drawing>
          <wp:inline distT="0" distB="0" distL="0" distR="0" wp14:anchorId="0E2D8BC7" wp14:editId="04580A9E">
            <wp:extent cx="5255812" cy="2488759"/>
            <wp:effectExtent l="0" t="0" r="0" b="698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62A37" w:rsidRPr="005D25A4" w:rsidRDefault="00062A37" w:rsidP="00232767">
      <w:pPr>
        <w:jc w:val="center"/>
        <w:rPr>
          <w:color w:val="000000" w:themeColor="text1"/>
          <w:sz w:val="28"/>
          <w:szCs w:val="28"/>
        </w:rPr>
      </w:pPr>
    </w:p>
    <w:p w:rsidR="00764F3D" w:rsidRPr="005D25A4" w:rsidRDefault="00CC1787" w:rsidP="00764F3D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5D25A4">
        <w:rPr>
          <w:color w:val="000000" w:themeColor="text1"/>
          <w:sz w:val="28"/>
          <w:szCs w:val="28"/>
        </w:rPr>
        <w:t xml:space="preserve">Основную долю в промышленных видах деятельности занимают </w:t>
      </w:r>
      <w:r w:rsidRPr="005D25A4">
        <w:rPr>
          <w:i/>
          <w:color w:val="000000" w:themeColor="text1"/>
          <w:sz w:val="28"/>
          <w:szCs w:val="28"/>
        </w:rPr>
        <w:t xml:space="preserve">«Обрабатывающие производства» </w:t>
      </w:r>
      <w:r w:rsidRPr="005D25A4">
        <w:rPr>
          <w:color w:val="000000" w:themeColor="text1"/>
          <w:sz w:val="28"/>
          <w:szCs w:val="28"/>
        </w:rPr>
        <w:t xml:space="preserve">- </w:t>
      </w:r>
      <w:r w:rsidR="004824C0" w:rsidRPr="005D25A4">
        <w:rPr>
          <w:b/>
          <w:color w:val="000000" w:themeColor="text1"/>
          <w:sz w:val="28"/>
          <w:szCs w:val="28"/>
        </w:rPr>
        <w:t>9</w:t>
      </w:r>
      <w:r w:rsidR="002E1113" w:rsidRPr="005D25A4">
        <w:rPr>
          <w:b/>
          <w:color w:val="000000" w:themeColor="text1"/>
          <w:sz w:val="28"/>
          <w:szCs w:val="28"/>
        </w:rPr>
        <w:t>3</w:t>
      </w:r>
      <w:r w:rsidRPr="005D25A4">
        <w:rPr>
          <w:b/>
          <w:color w:val="000000" w:themeColor="text1"/>
          <w:sz w:val="28"/>
          <w:szCs w:val="28"/>
        </w:rPr>
        <w:t>%</w:t>
      </w:r>
      <w:r w:rsidRPr="005D25A4">
        <w:rPr>
          <w:color w:val="000000" w:themeColor="text1"/>
          <w:sz w:val="28"/>
          <w:szCs w:val="28"/>
        </w:rPr>
        <w:t xml:space="preserve"> от общего объёма (</w:t>
      </w:r>
      <w:r w:rsidR="002E1113" w:rsidRPr="005D25A4">
        <w:rPr>
          <w:color w:val="000000" w:themeColor="text1"/>
          <w:sz w:val="28"/>
          <w:szCs w:val="28"/>
        </w:rPr>
        <w:t>73,6</w:t>
      </w:r>
      <w:r w:rsidRPr="005D25A4">
        <w:rPr>
          <w:color w:val="000000" w:themeColor="text1"/>
          <w:sz w:val="28"/>
          <w:szCs w:val="28"/>
        </w:rPr>
        <w:t xml:space="preserve"> млрд. руб.). </w:t>
      </w:r>
    </w:p>
    <w:p w:rsidR="004824C0" w:rsidRPr="005D25A4" w:rsidRDefault="002E1113" w:rsidP="00764F3D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5D25A4">
        <w:rPr>
          <w:noProof/>
          <w:color w:val="000000" w:themeColor="text1"/>
        </w:rPr>
        <w:lastRenderedPageBreak/>
        <w:drawing>
          <wp:inline distT="0" distB="0" distL="0" distR="0" wp14:anchorId="71886630" wp14:editId="18C531C8">
            <wp:extent cx="5860111" cy="3943847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F78BA" w:rsidRPr="005D25A4" w:rsidRDefault="00EE6CED" w:rsidP="00EE6CED">
      <w:pPr>
        <w:spacing w:after="240"/>
        <w:jc w:val="center"/>
        <w:rPr>
          <w:b/>
          <w:color w:val="000000" w:themeColor="text1"/>
          <w:sz w:val="32"/>
          <w:szCs w:val="32"/>
        </w:rPr>
      </w:pPr>
      <w:r w:rsidRPr="005D25A4">
        <w:rPr>
          <w:b/>
          <w:color w:val="000000" w:themeColor="text1"/>
          <w:sz w:val="32"/>
          <w:szCs w:val="32"/>
        </w:rPr>
        <w:t>Сельское хозяйство</w:t>
      </w:r>
    </w:p>
    <w:p w:rsidR="00A720C9" w:rsidRPr="005D25A4" w:rsidRDefault="003A278E" w:rsidP="003A278E">
      <w:pPr>
        <w:spacing w:after="240"/>
        <w:ind w:firstLine="709"/>
        <w:jc w:val="both"/>
        <w:rPr>
          <w:i/>
          <w:color w:val="000000" w:themeColor="text1"/>
          <w:sz w:val="20"/>
          <w:szCs w:val="20"/>
        </w:rPr>
      </w:pPr>
      <w:r w:rsidRPr="005D25A4">
        <w:rPr>
          <w:color w:val="000000" w:themeColor="text1"/>
          <w:sz w:val="28"/>
          <w:szCs w:val="28"/>
          <w:lang w:eastAsia="ar-SA"/>
        </w:rPr>
        <w:t xml:space="preserve">Объём продукции, отгруженной </w:t>
      </w:r>
      <w:r w:rsidR="00EE6CED" w:rsidRPr="005D25A4">
        <w:rPr>
          <w:color w:val="000000" w:themeColor="text1"/>
          <w:sz w:val="28"/>
          <w:szCs w:val="28"/>
          <w:lang w:eastAsia="ar-SA"/>
        </w:rPr>
        <w:t xml:space="preserve">крупными и средними </w:t>
      </w:r>
      <w:r w:rsidRPr="005D25A4">
        <w:rPr>
          <w:color w:val="000000" w:themeColor="text1"/>
          <w:sz w:val="28"/>
          <w:szCs w:val="28"/>
          <w:lang w:eastAsia="ar-SA"/>
        </w:rPr>
        <w:t xml:space="preserve">сельскохозяйственными организациями, </w:t>
      </w:r>
      <w:r w:rsidR="008B47C2" w:rsidRPr="005D25A4">
        <w:rPr>
          <w:color w:val="000000" w:themeColor="text1"/>
          <w:sz w:val="28"/>
          <w:szCs w:val="28"/>
          <w:lang w:eastAsia="ar-SA"/>
        </w:rPr>
        <w:t xml:space="preserve">за 9 месяцев </w:t>
      </w:r>
      <w:r w:rsidRPr="005D25A4">
        <w:rPr>
          <w:color w:val="000000" w:themeColor="text1"/>
          <w:sz w:val="28"/>
          <w:szCs w:val="28"/>
          <w:lang w:eastAsia="ar-SA"/>
        </w:rPr>
        <w:t>20</w:t>
      </w:r>
      <w:r w:rsidR="00EE6CED" w:rsidRPr="005D25A4">
        <w:rPr>
          <w:color w:val="000000" w:themeColor="text1"/>
          <w:sz w:val="28"/>
          <w:szCs w:val="28"/>
          <w:lang w:eastAsia="ar-SA"/>
        </w:rPr>
        <w:t>20</w:t>
      </w:r>
      <w:r w:rsidRPr="005D25A4">
        <w:rPr>
          <w:color w:val="000000" w:themeColor="text1"/>
          <w:sz w:val="28"/>
          <w:szCs w:val="28"/>
          <w:lang w:eastAsia="ar-SA"/>
        </w:rPr>
        <w:t xml:space="preserve"> года составил  </w:t>
      </w:r>
      <w:r w:rsidR="00A720C9" w:rsidRPr="005D25A4">
        <w:rPr>
          <w:b/>
          <w:color w:val="000000" w:themeColor="text1"/>
          <w:sz w:val="28"/>
          <w:szCs w:val="28"/>
          <w:lang w:eastAsia="ar-SA"/>
        </w:rPr>
        <w:t>7,</w:t>
      </w:r>
      <w:r w:rsidR="00EE6CED" w:rsidRPr="005D25A4">
        <w:rPr>
          <w:b/>
          <w:color w:val="000000" w:themeColor="text1"/>
          <w:sz w:val="28"/>
          <w:szCs w:val="28"/>
          <w:lang w:eastAsia="ar-SA"/>
        </w:rPr>
        <w:t>4</w:t>
      </w:r>
      <w:r w:rsidRPr="005D25A4">
        <w:rPr>
          <w:b/>
          <w:color w:val="000000" w:themeColor="text1"/>
          <w:sz w:val="28"/>
          <w:szCs w:val="28"/>
          <w:lang w:eastAsia="ar-SA"/>
        </w:rPr>
        <w:t xml:space="preserve"> млрд. руб</w:t>
      </w:r>
      <w:r w:rsidRPr="005D25A4">
        <w:rPr>
          <w:color w:val="000000" w:themeColor="text1"/>
          <w:sz w:val="28"/>
          <w:szCs w:val="28"/>
          <w:lang w:eastAsia="ar-SA"/>
        </w:rPr>
        <w:t xml:space="preserve">., </w:t>
      </w:r>
      <w:r w:rsidRPr="005D25A4">
        <w:rPr>
          <w:color w:val="000000" w:themeColor="text1"/>
          <w:sz w:val="28"/>
          <w:szCs w:val="28"/>
        </w:rPr>
        <w:t xml:space="preserve">что </w:t>
      </w:r>
      <w:r w:rsidR="00EE6CED" w:rsidRPr="005D25A4">
        <w:rPr>
          <w:color w:val="000000" w:themeColor="text1"/>
          <w:sz w:val="28"/>
          <w:szCs w:val="28"/>
        </w:rPr>
        <w:t>ниже</w:t>
      </w:r>
      <w:r w:rsidRPr="005D25A4">
        <w:rPr>
          <w:color w:val="000000" w:themeColor="text1"/>
          <w:sz w:val="28"/>
          <w:szCs w:val="28"/>
        </w:rPr>
        <w:t xml:space="preserve"> соответствующего периода прошлого года на </w:t>
      </w:r>
      <w:r w:rsidR="00EE6CED" w:rsidRPr="005D25A4">
        <w:rPr>
          <w:b/>
          <w:color w:val="000000" w:themeColor="text1"/>
          <w:sz w:val="28"/>
          <w:szCs w:val="28"/>
        </w:rPr>
        <w:t>0,9</w:t>
      </w:r>
      <w:r w:rsidRPr="005D25A4">
        <w:rPr>
          <w:b/>
          <w:color w:val="000000" w:themeColor="text1"/>
          <w:sz w:val="28"/>
          <w:szCs w:val="28"/>
        </w:rPr>
        <w:t>%</w:t>
      </w:r>
      <w:r w:rsidR="009E3C56" w:rsidRPr="005D25A4">
        <w:rPr>
          <w:b/>
          <w:color w:val="000000" w:themeColor="text1"/>
          <w:sz w:val="28"/>
          <w:szCs w:val="28"/>
        </w:rPr>
        <w:t xml:space="preserve"> </w:t>
      </w:r>
      <w:r w:rsidR="009E3C56" w:rsidRPr="005D25A4">
        <w:rPr>
          <w:i/>
          <w:color w:val="000000" w:themeColor="text1"/>
          <w:sz w:val="20"/>
          <w:szCs w:val="20"/>
        </w:rPr>
        <w:t>(7392,8 млн. руб. / 7460,4 млн. руб.)</w:t>
      </w:r>
      <w:r w:rsidRPr="005D25A4">
        <w:rPr>
          <w:i/>
          <w:color w:val="000000" w:themeColor="text1"/>
          <w:sz w:val="20"/>
          <w:szCs w:val="20"/>
        </w:rPr>
        <w:t xml:space="preserve">. </w:t>
      </w:r>
    </w:p>
    <w:p w:rsidR="00E31B64" w:rsidRPr="005D25A4" w:rsidRDefault="00E31B64" w:rsidP="003A278E">
      <w:pPr>
        <w:spacing w:after="240"/>
        <w:ind w:firstLine="709"/>
        <w:jc w:val="both"/>
        <w:rPr>
          <w:i/>
          <w:color w:val="000000" w:themeColor="text1"/>
          <w:sz w:val="20"/>
          <w:szCs w:val="20"/>
        </w:rPr>
      </w:pPr>
    </w:p>
    <w:p w:rsidR="004824C0" w:rsidRPr="005D25A4" w:rsidRDefault="00EE6CED" w:rsidP="00A720C9">
      <w:pPr>
        <w:tabs>
          <w:tab w:val="left" w:pos="1273"/>
        </w:tabs>
        <w:rPr>
          <w:color w:val="000000" w:themeColor="text1"/>
          <w:sz w:val="28"/>
          <w:szCs w:val="28"/>
        </w:rPr>
      </w:pPr>
      <w:r w:rsidRPr="005D25A4">
        <w:rPr>
          <w:color w:val="000000" w:themeColor="text1"/>
          <w:sz w:val="28"/>
          <w:szCs w:val="28"/>
        </w:rPr>
        <w:t xml:space="preserve">            </w:t>
      </w:r>
      <w:r w:rsidRPr="005D25A4">
        <w:rPr>
          <w:noProof/>
          <w:color w:val="000000" w:themeColor="text1"/>
        </w:rPr>
        <w:drawing>
          <wp:inline distT="0" distB="0" distL="0" distR="0" wp14:anchorId="6C700860" wp14:editId="20FE37AC">
            <wp:extent cx="5597718" cy="2393343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A278E" w:rsidRPr="005D25A4" w:rsidRDefault="003A278E" w:rsidP="004824C0">
      <w:pPr>
        <w:tabs>
          <w:tab w:val="left" w:pos="2897"/>
        </w:tabs>
        <w:rPr>
          <w:color w:val="000000" w:themeColor="text1"/>
          <w:sz w:val="28"/>
          <w:szCs w:val="28"/>
        </w:rPr>
      </w:pPr>
    </w:p>
    <w:p w:rsidR="00B36181" w:rsidRPr="005D25A4" w:rsidRDefault="00B36181" w:rsidP="003A278E">
      <w:pPr>
        <w:ind w:left="45" w:right="15"/>
        <w:jc w:val="center"/>
        <w:rPr>
          <w:color w:val="000000" w:themeColor="text1"/>
          <w:sz w:val="28"/>
          <w:szCs w:val="28"/>
        </w:rPr>
      </w:pPr>
    </w:p>
    <w:p w:rsidR="00C0724B" w:rsidRPr="005D25A4" w:rsidRDefault="00D05A78" w:rsidP="003A278E">
      <w:pPr>
        <w:spacing w:after="240"/>
        <w:ind w:firstLine="709"/>
        <w:jc w:val="both"/>
        <w:rPr>
          <w:noProof/>
          <w:color w:val="000000" w:themeColor="text1"/>
        </w:rPr>
      </w:pPr>
      <w:r w:rsidRPr="005D25A4">
        <w:rPr>
          <w:color w:val="000000" w:themeColor="text1"/>
          <w:sz w:val="28"/>
          <w:szCs w:val="28"/>
        </w:rPr>
        <w:t>Реализация мяса скота и птицы в живом весе по сельскохозяйственным предприятиям</w:t>
      </w:r>
      <w:r w:rsidR="00A00A82" w:rsidRPr="005D25A4">
        <w:rPr>
          <w:color w:val="000000" w:themeColor="text1"/>
          <w:sz w:val="28"/>
          <w:szCs w:val="28"/>
        </w:rPr>
        <w:t xml:space="preserve"> за </w:t>
      </w:r>
      <w:r w:rsidR="008B47C2" w:rsidRPr="005D25A4">
        <w:rPr>
          <w:color w:val="000000" w:themeColor="text1"/>
          <w:sz w:val="28"/>
          <w:szCs w:val="28"/>
        </w:rPr>
        <w:t>9 месяцев</w:t>
      </w:r>
      <w:r w:rsidR="009A4EC6" w:rsidRPr="005D25A4">
        <w:rPr>
          <w:color w:val="000000" w:themeColor="text1"/>
          <w:sz w:val="28"/>
          <w:szCs w:val="28"/>
        </w:rPr>
        <w:t xml:space="preserve"> </w:t>
      </w:r>
      <w:r w:rsidR="003C3500" w:rsidRPr="005D25A4">
        <w:rPr>
          <w:color w:val="000000" w:themeColor="text1"/>
          <w:sz w:val="28"/>
          <w:szCs w:val="28"/>
        </w:rPr>
        <w:t>20</w:t>
      </w:r>
      <w:r w:rsidR="000C0FC4" w:rsidRPr="005D25A4">
        <w:rPr>
          <w:color w:val="000000" w:themeColor="text1"/>
          <w:sz w:val="28"/>
          <w:szCs w:val="28"/>
        </w:rPr>
        <w:t>20</w:t>
      </w:r>
      <w:r w:rsidR="003C3500" w:rsidRPr="005D25A4">
        <w:rPr>
          <w:color w:val="000000" w:themeColor="text1"/>
          <w:sz w:val="28"/>
          <w:szCs w:val="28"/>
        </w:rPr>
        <w:t xml:space="preserve"> год</w:t>
      </w:r>
      <w:r w:rsidR="00A36B08" w:rsidRPr="005D25A4">
        <w:rPr>
          <w:color w:val="000000" w:themeColor="text1"/>
          <w:sz w:val="28"/>
          <w:szCs w:val="28"/>
        </w:rPr>
        <w:t>а</w:t>
      </w:r>
      <w:r w:rsidRPr="005D25A4">
        <w:rPr>
          <w:color w:val="000000" w:themeColor="text1"/>
          <w:sz w:val="28"/>
          <w:szCs w:val="28"/>
        </w:rPr>
        <w:t xml:space="preserve"> составила </w:t>
      </w:r>
      <w:r w:rsidR="000C0FC4" w:rsidRPr="005D25A4">
        <w:rPr>
          <w:b/>
          <w:color w:val="000000" w:themeColor="text1"/>
          <w:sz w:val="28"/>
          <w:szCs w:val="28"/>
        </w:rPr>
        <w:t>28,7</w:t>
      </w:r>
      <w:r w:rsidR="009A4EC6" w:rsidRPr="005D25A4">
        <w:rPr>
          <w:b/>
          <w:color w:val="000000" w:themeColor="text1"/>
          <w:sz w:val="28"/>
          <w:szCs w:val="28"/>
        </w:rPr>
        <w:t xml:space="preserve"> </w:t>
      </w:r>
      <w:r w:rsidR="00821A36" w:rsidRPr="005D25A4">
        <w:rPr>
          <w:b/>
          <w:color w:val="000000" w:themeColor="text1"/>
          <w:sz w:val="28"/>
          <w:szCs w:val="28"/>
        </w:rPr>
        <w:t>тыс.</w:t>
      </w:r>
      <w:r w:rsidR="00B74958" w:rsidRPr="005D25A4">
        <w:rPr>
          <w:b/>
          <w:color w:val="000000" w:themeColor="text1"/>
          <w:sz w:val="28"/>
          <w:szCs w:val="28"/>
        </w:rPr>
        <w:t xml:space="preserve"> тонн</w:t>
      </w:r>
      <w:r w:rsidRPr="005D25A4">
        <w:rPr>
          <w:color w:val="000000" w:themeColor="text1"/>
          <w:sz w:val="28"/>
          <w:szCs w:val="28"/>
        </w:rPr>
        <w:t xml:space="preserve">, что выше </w:t>
      </w:r>
      <w:r w:rsidR="00F5429B" w:rsidRPr="005D25A4">
        <w:rPr>
          <w:color w:val="000000" w:themeColor="text1"/>
          <w:sz w:val="28"/>
          <w:szCs w:val="28"/>
        </w:rPr>
        <w:t xml:space="preserve">соответствующего периода прошлого года </w:t>
      </w:r>
      <w:r w:rsidRPr="005D25A4">
        <w:rPr>
          <w:color w:val="000000" w:themeColor="text1"/>
          <w:sz w:val="28"/>
          <w:szCs w:val="28"/>
        </w:rPr>
        <w:t xml:space="preserve">на </w:t>
      </w:r>
      <w:r w:rsidR="000C0FC4" w:rsidRPr="005D25A4">
        <w:rPr>
          <w:b/>
          <w:color w:val="000000" w:themeColor="text1"/>
          <w:sz w:val="28"/>
          <w:szCs w:val="28"/>
        </w:rPr>
        <w:t>8,6</w:t>
      </w:r>
      <w:r w:rsidR="00821A36" w:rsidRPr="005D25A4">
        <w:rPr>
          <w:b/>
          <w:color w:val="000000" w:themeColor="text1"/>
          <w:sz w:val="28"/>
          <w:szCs w:val="28"/>
        </w:rPr>
        <w:t xml:space="preserve"> </w:t>
      </w:r>
      <w:r w:rsidR="006F6980" w:rsidRPr="005D25A4">
        <w:rPr>
          <w:b/>
          <w:color w:val="000000" w:themeColor="text1"/>
          <w:sz w:val="28"/>
          <w:szCs w:val="28"/>
        </w:rPr>
        <w:t>%</w:t>
      </w:r>
      <w:r w:rsidR="000B777D" w:rsidRPr="005D25A4">
        <w:rPr>
          <w:b/>
          <w:color w:val="000000" w:themeColor="text1"/>
          <w:sz w:val="28"/>
          <w:szCs w:val="28"/>
        </w:rPr>
        <w:t xml:space="preserve"> </w:t>
      </w:r>
      <w:r w:rsidR="000B777D" w:rsidRPr="005D25A4">
        <w:rPr>
          <w:i/>
          <w:color w:val="000000" w:themeColor="text1"/>
          <w:sz w:val="20"/>
          <w:szCs w:val="20"/>
        </w:rPr>
        <w:t>(28699,2 тонн / 26430,8 тонн)</w:t>
      </w:r>
      <w:r w:rsidR="009727AD" w:rsidRPr="005D25A4">
        <w:rPr>
          <w:color w:val="000000" w:themeColor="text1"/>
          <w:sz w:val="28"/>
          <w:szCs w:val="28"/>
        </w:rPr>
        <w:t>.</w:t>
      </w:r>
      <w:r w:rsidR="000B777D" w:rsidRPr="005D25A4">
        <w:rPr>
          <w:color w:val="000000" w:themeColor="text1"/>
          <w:sz w:val="28"/>
          <w:szCs w:val="28"/>
        </w:rPr>
        <w:t xml:space="preserve"> </w:t>
      </w:r>
      <w:r w:rsidR="00E31B64" w:rsidRPr="005D25A4">
        <w:rPr>
          <w:color w:val="000000" w:themeColor="text1"/>
          <w:sz w:val="28"/>
          <w:szCs w:val="28"/>
        </w:rPr>
        <w:t xml:space="preserve">      </w:t>
      </w:r>
      <w:r w:rsidR="0015234B" w:rsidRPr="005D25A4">
        <w:rPr>
          <w:color w:val="000000" w:themeColor="text1"/>
          <w:sz w:val="28"/>
          <w:szCs w:val="28"/>
        </w:rPr>
        <w:t>Основная часть реализованной продукции приходится на ОАО «Куриное царство»</w:t>
      </w:r>
      <w:r w:rsidR="000B777D" w:rsidRPr="005D25A4">
        <w:rPr>
          <w:color w:val="000000" w:themeColor="text1"/>
          <w:sz w:val="28"/>
          <w:szCs w:val="28"/>
        </w:rPr>
        <w:t xml:space="preserve"> </w:t>
      </w:r>
      <w:r w:rsidR="0015234B" w:rsidRPr="005D25A4">
        <w:rPr>
          <w:color w:val="000000" w:themeColor="text1"/>
          <w:sz w:val="28"/>
          <w:szCs w:val="28"/>
        </w:rPr>
        <w:t>(</w:t>
      </w:r>
      <w:r w:rsidR="000B777D" w:rsidRPr="005D25A4">
        <w:rPr>
          <w:color w:val="000000" w:themeColor="text1"/>
          <w:sz w:val="28"/>
          <w:szCs w:val="28"/>
        </w:rPr>
        <w:t>97% от всей реализованной продукции).</w:t>
      </w:r>
    </w:p>
    <w:p w:rsidR="00AB404A" w:rsidRPr="005D25A4" w:rsidRDefault="000C0FC4" w:rsidP="003A278E">
      <w:pPr>
        <w:spacing w:after="240"/>
        <w:ind w:left="60"/>
        <w:jc w:val="center"/>
        <w:rPr>
          <w:color w:val="000000" w:themeColor="text1"/>
          <w:sz w:val="28"/>
          <w:szCs w:val="28"/>
        </w:rPr>
      </w:pPr>
      <w:r w:rsidRPr="005D25A4">
        <w:rPr>
          <w:noProof/>
          <w:color w:val="000000" w:themeColor="text1"/>
        </w:rPr>
        <w:lastRenderedPageBreak/>
        <w:drawing>
          <wp:inline distT="0" distB="0" distL="0" distR="0" wp14:anchorId="158EF0D9" wp14:editId="27BA71C0">
            <wp:extent cx="5072932" cy="2154803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E5F74" w:rsidRPr="005D25A4" w:rsidRDefault="00D05A78" w:rsidP="003A278E">
      <w:pPr>
        <w:spacing w:after="240"/>
        <w:ind w:firstLine="709"/>
        <w:jc w:val="both"/>
        <w:rPr>
          <w:color w:val="000000" w:themeColor="text1"/>
          <w:sz w:val="28"/>
          <w:szCs w:val="28"/>
        </w:rPr>
      </w:pPr>
      <w:r w:rsidRPr="005D25A4">
        <w:rPr>
          <w:color w:val="000000" w:themeColor="text1"/>
          <w:sz w:val="28"/>
          <w:szCs w:val="28"/>
        </w:rPr>
        <w:t xml:space="preserve">Производство коровьего молока составило </w:t>
      </w:r>
      <w:r w:rsidR="000C0FC4" w:rsidRPr="005D25A4">
        <w:rPr>
          <w:b/>
          <w:color w:val="000000" w:themeColor="text1"/>
          <w:sz w:val="28"/>
          <w:szCs w:val="28"/>
        </w:rPr>
        <w:t>24,9</w:t>
      </w:r>
      <w:r w:rsidR="00494A51" w:rsidRPr="005D25A4">
        <w:rPr>
          <w:b/>
          <w:color w:val="000000" w:themeColor="text1"/>
          <w:sz w:val="28"/>
          <w:szCs w:val="28"/>
        </w:rPr>
        <w:t xml:space="preserve"> тыс.</w:t>
      </w:r>
      <w:r w:rsidR="00621E16" w:rsidRPr="005D25A4">
        <w:rPr>
          <w:b/>
          <w:color w:val="000000" w:themeColor="text1"/>
          <w:sz w:val="28"/>
          <w:szCs w:val="28"/>
        </w:rPr>
        <w:t xml:space="preserve"> тонн</w:t>
      </w:r>
      <w:r w:rsidR="004624B7" w:rsidRPr="005D25A4">
        <w:rPr>
          <w:color w:val="000000" w:themeColor="text1"/>
          <w:sz w:val="28"/>
          <w:szCs w:val="28"/>
        </w:rPr>
        <w:t>, что выше</w:t>
      </w:r>
      <w:r w:rsidR="00F5429B" w:rsidRPr="005D25A4">
        <w:rPr>
          <w:color w:val="000000" w:themeColor="text1"/>
          <w:sz w:val="28"/>
          <w:szCs w:val="28"/>
        </w:rPr>
        <w:t xml:space="preserve"> соответствующего периода прошлого года </w:t>
      </w:r>
      <w:r w:rsidR="00CE71A3" w:rsidRPr="005D25A4">
        <w:rPr>
          <w:color w:val="000000" w:themeColor="text1"/>
          <w:sz w:val="28"/>
          <w:szCs w:val="28"/>
        </w:rPr>
        <w:t xml:space="preserve"> на </w:t>
      </w:r>
      <w:r w:rsidR="000C0FC4" w:rsidRPr="005D25A4">
        <w:rPr>
          <w:b/>
          <w:color w:val="000000" w:themeColor="text1"/>
          <w:sz w:val="28"/>
          <w:szCs w:val="28"/>
        </w:rPr>
        <w:t>11,6</w:t>
      </w:r>
      <w:r w:rsidR="003C3500" w:rsidRPr="005D25A4">
        <w:rPr>
          <w:b/>
          <w:color w:val="000000" w:themeColor="text1"/>
          <w:sz w:val="28"/>
          <w:szCs w:val="28"/>
        </w:rPr>
        <w:t xml:space="preserve"> </w:t>
      </w:r>
      <w:r w:rsidRPr="005D25A4">
        <w:rPr>
          <w:b/>
          <w:color w:val="000000" w:themeColor="text1"/>
          <w:sz w:val="28"/>
          <w:szCs w:val="28"/>
        </w:rPr>
        <w:t>%</w:t>
      </w:r>
      <w:r w:rsidR="00A14FB2" w:rsidRPr="005D25A4">
        <w:rPr>
          <w:b/>
          <w:color w:val="000000" w:themeColor="text1"/>
          <w:sz w:val="28"/>
          <w:szCs w:val="28"/>
        </w:rPr>
        <w:t xml:space="preserve"> </w:t>
      </w:r>
      <w:r w:rsidR="00A14FB2" w:rsidRPr="005D25A4">
        <w:rPr>
          <w:i/>
          <w:color w:val="000000" w:themeColor="text1"/>
          <w:sz w:val="20"/>
          <w:szCs w:val="20"/>
        </w:rPr>
        <w:t>(24929,3 тонн</w:t>
      </w:r>
      <w:r w:rsidR="00210855" w:rsidRPr="005D25A4">
        <w:rPr>
          <w:i/>
          <w:color w:val="000000" w:themeColor="text1"/>
          <w:sz w:val="20"/>
          <w:szCs w:val="20"/>
        </w:rPr>
        <w:t xml:space="preserve"> </w:t>
      </w:r>
      <w:r w:rsidR="00A14FB2" w:rsidRPr="005D25A4">
        <w:rPr>
          <w:i/>
          <w:color w:val="000000" w:themeColor="text1"/>
          <w:sz w:val="20"/>
          <w:szCs w:val="20"/>
        </w:rPr>
        <w:t>/</w:t>
      </w:r>
      <w:r w:rsidR="00210855" w:rsidRPr="005D25A4">
        <w:rPr>
          <w:i/>
          <w:color w:val="000000" w:themeColor="text1"/>
          <w:sz w:val="20"/>
          <w:szCs w:val="20"/>
        </w:rPr>
        <w:t xml:space="preserve"> </w:t>
      </w:r>
      <w:r w:rsidR="00A14FB2" w:rsidRPr="005D25A4">
        <w:rPr>
          <w:i/>
          <w:color w:val="000000" w:themeColor="text1"/>
          <w:sz w:val="20"/>
          <w:szCs w:val="20"/>
        </w:rPr>
        <w:t>22344,6 тонн</w:t>
      </w:r>
      <w:r w:rsidR="002B5D29" w:rsidRPr="005D25A4">
        <w:rPr>
          <w:i/>
          <w:color w:val="000000" w:themeColor="text1"/>
          <w:sz w:val="20"/>
          <w:szCs w:val="20"/>
        </w:rPr>
        <w:t>).</w:t>
      </w:r>
      <w:r w:rsidR="000B777D" w:rsidRPr="005D25A4">
        <w:rPr>
          <w:color w:val="000000" w:themeColor="text1"/>
          <w:sz w:val="28"/>
          <w:szCs w:val="28"/>
        </w:rPr>
        <w:t xml:space="preserve"> </w:t>
      </w:r>
    </w:p>
    <w:p w:rsidR="002E1113" w:rsidRPr="005D25A4" w:rsidRDefault="000C0FC4" w:rsidP="00B22930">
      <w:pPr>
        <w:spacing w:after="240"/>
        <w:jc w:val="center"/>
        <w:rPr>
          <w:b/>
          <w:color w:val="000000" w:themeColor="text1"/>
          <w:sz w:val="36"/>
          <w:szCs w:val="36"/>
        </w:rPr>
      </w:pPr>
      <w:r w:rsidRPr="005D25A4">
        <w:rPr>
          <w:noProof/>
          <w:color w:val="000000" w:themeColor="text1"/>
        </w:rPr>
        <w:drawing>
          <wp:inline distT="0" distB="0" distL="0" distR="0" wp14:anchorId="47BE8D14" wp14:editId="74370E35">
            <wp:extent cx="4818490" cy="2544417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14049" w:rsidRPr="005D25A4" w:rsidRDefault="00014049" w:rsidP="00D16EC9">
      <w:pPr>
        <w:spacing w:after="240"/>
        <w:jc w:val="center"/>
        <w:rPr>
          <w:color w:val="000000" w:themeColor="text1"/>
          <w:sz w:val="32"/>
          <w:szCs w:val="32"/>
        </w:rPr>
      </w:pPr>
      <w:r w:rsidRPr="005D25A4">
        <w:rPr>
          <w:b/>
          <w:color w:val="000000" w:themeColor="text1"/>
          <w:sz w:val="32"/>
          <w:szCs w:val="32"/>
        </w:rPr>
        <w:t>Инвестиции</w:t>
      </w:r>
    </w:p>
    <w:p w:rsidR="004E1769" w:rsidRPr="005D25A4" w:rsidRDefault="00014049" w:rsidP="004E1769">
      <w:pPr>
        <w:ind w:firstLine="709"/>
        <w:jc w:val="both"/>
        <w:rPr>
          <w:color w:val="000000" w:themeColor="text1"/>
          <w:sz w:val="28"/>
          <w:szCs w:val="28"/>
        </w:rPr>
      </w:pPr>
      <w:r w:rsidRPr="005D25A4">
        <w:rPr>
          <w:color w:val="000000" w:themeColor="text1"/>
          <w:sz w:val="28"/>
          <w:szCs w:val="28"/>
        </w:rPr>
        <w:t xml:space="preserve"> </w:t>
      </w:r>
      <w:r w:rsidR="00B22930" w:rsidRPr="005D25A4">
        <w:rPr>
          <w:color w:val="000000" w:themeColor="text1"/>
          <w:sz w:val="28"/>
          <w:szCs w:val="28"/>
        </w:rPr>
        <w:t xml:space="preserve">Объем инвестиций в основной капитал </w:t>
      </w:r>
      <w:r w:rsidR="00B22930" w:rsidRPr="005D25A4">
        <w:rPr>
          <w:bCs/>
          <w:color w:val="000000" w:themeColor="text1"/>
          <w:sz w:val="28"/>
          <w:szCs w:val="28"/>
        </w:rPr>
        <w:t xml:space="preserve">по сравнению с соответствующим периодом прошлого года снизился </w:t>
      </w:r>
      <w:r w:rsidR="007C6944" w:rsidRPr="005D25A4">
        <w:rPr>
          <w:bCs/>
          <w:color w:val="000000" w:themeColor="text1"/>
          <w:sz w:val="28"/>
          <w:szCs w:val="28"/>
        </w:rPr>
        <w:t xml:space="preserve">на 33,4% </w:t>
      </w:r>
      <w:r w:rsidR="00B22930" w:rsidRPr="005D25A4">
        <w:rPr>
          <w:bCs/>
          <w:color w:val="000000" w:themeColor="text1"/>
          <w:sz w:val="28"/>
          <w:szCs w:val="28"/>
        </w:rPr>
        <w:t>и составил</w:t>
      </w:r>
      <w:r w:rsidR="00B22930" w:rsidRPr="005D25A4">
        <w:rPr>
          <w:color w:val="000000" w:themeColor="text1"/>
          <w:sz w:val="28"/>
          <w:szCs w:val="28"/>
        </w:rPr>
        <w:t xml:space="preserve"> </w:t>
      </w:r>
      <w:r w:rsidR="00B22930" w:rsidRPr="005D25A4">
        <w:rPr>
          <w:b/>
          <w:color w:val="000000" w:themeColor="text1"/>
          <w:sz w:val="28"/>
          <w:szCs w:val="28"/>
        </w:rPr>
        <w:t>6,0</w:t>
      </w:r>
      <w:r w:rsidR="00B22930" w:rsidRPr="005D25A4">
        <w:rPr>
          <w:color w:val="000000" w:themeColor="text1"/>
          <w:sz w:val="28"/>
          <w:szCs w:val="28"/>
        </w:rPr>
        <w:t xml:space="preserve"> </w:t>
      </w:r>
      <w:r w:rsidR="00B22930" w:rsidRPr="005D25A4">
        <w:rPr>
          <w:b/>
          <w:color w:val="000000" w:themeColor="text1"/>
          <w:sz w:val="28"/>
          <w:szCs w:val="28"/>
        </w:rPr>
        <w:t>млрд. руб</w:t>
      </w:r>
      <w:r w:rsidR="00B22930" w:rsidRPr="005D25A4">
        <w:rPr>
          <w:color w:val="000000" w:themeColor="text1"/>
          <w:sz w:val="28"/>
          <w:szCs w:val="28"/>
        </w:rPr>
        <w:t>.</w:t>
      </w:r>
    </w:p>
    <w:p w:rsidR="00564766" w:rsidRPr="005D25A4" w:rsidRDefault="00564766" w:rsidP="00564766">
      <w:pPr>
        <w:ind w:firstLine="709"/>
        <w:jc w:val="both"/>
        <w:rPr>
          <w:color w:val="000000" w:themeColor="text1"/>
          <w:sz w:val="28"/>
          <w:szCs w:val="28"/>
        </w:rPr>
      </w:pPr>
      <w:r w:rsidRPr="005D25A4">
        <w:rPr>
          <w:color w:val="000000" w:themeColor="text1"/>
          <w:sz w:val="28"/>
          <w:szCs w:val="28"/>
        </w:rPr>
        <w:t xml:space="preserve">По источникам финансирования инвестиций в основной капитал преобладает доля собственных средств организаций </w:t>
      </w:r>
      <w:r w:rsidR="000D5C37" w:rsidRPr="005D25A4">
        <w:rPr>
          <w:color w:val="000000" w:themeColor="text1"/>
          <w:sz w:val="28"/>
          <w:szCs w:val="28"/>
        </w:rPr>
        <w:t>–</w:t>
      </w:r>
      <w:r w:rsidRPr="005D25A4">
        <w:rPr>
          <w:color w:val="000000" w:themeColor="text1"/>
          <w:sz w:val="28"/>
          <w:szCs w:val="28"/>
        </w:rPr>
        <w:t xml:space="preserve"> </w:t>
      </w:r>
      <w:r w:rsidR="00B22930" w:rsidRPr="005D25A4">
        <w:rPr>
          <w:color w:val="000000" w:themeColor="text1"/>
          <w:sz w:val="28"/>
          <w:szCs w:val="28"/>
        </w:rPr>
        <w:t>51,7</w:t>
      </w:r>
      <w:r w:rsidR="000D5C37" w:rsidRPr="005D25A4">
        <w:rPr>
          <w:color w:val="000000" w:themeColor="text1"/>
          <w:sz w:val="28"/>
          <w:szCs w:val="28"/>
        </w:rPr>
        <w:t>%</w:t>
      </w:r>
      <w:r w:rsidRPr="005D25A4">
        <w:rPr>
          <w:color w:val="000000" w:themeColor="text1"/>
          <w:sz w:val="28"/>
          <w:szCs w:val="28"/>
        </w:rPr>
        <w:t xml:space="preserve"> (</w:t>
      </w:r>
      <w:r w:rsidR="00B22930" w:rsidRPr="005D25A4">
        <w:rPr>
          <w:color w:val="000000" w:themeColor="text1"/>
          <w:sz w:val="28"/>
          <w:szCs w:val="28"/>
        </w:rPr>
        <w:t xml:space="preserve">3,1 </w:t>
      </w:r>
      <w:r w:rsidRPr="005D25A4">
        <w:rPr>
          <w:color w:val="000000" w:themeColor="text1"/>
          <w:sz w:val="28"/>
          <w:szCs w:val="28"/>
        </w:rPr>
        <w:t>м</w:t>
      </w:r>
      <w:r w:rsidR="00B22930" w:rsidRPr="005D25A4">
        <w:rPr>
          <w:color w:val="000000" w:themeColor="text1"/>
          <w:sz w:val="28"/>
          <w:szCs w:val="28"/>
        </w:rPr>
        <w:t>лрд</w:t>
      </w:r>
      <w:r w:rsidRPr="005D25A4">
        <w:rPr>
          <w:color w:val="000000" w:themeColor="text1"/>
          <w:sz w:val="28"/>
          <w:szCs w:val="28"/>
        </w:rPr>
        <w:t xml:space="preserve">. руб.), доля </w:t>
      </w:r>
      <w:r w:rsidR="000D5C37" w:rsidRPr="005D25A4">
        <w:rPr>
          <w:color w:val="000000" w:themeColor="text1"/>
          <w:sz w:val="28"/>
          <w:szCs w:val="28"/>
        </w:rPr>
        <w:t xml:space="preserve">привлечённых </w:t>
      </w:r>
      <w:r w:rsidR="00934320" w:rsidRPr="005D25A4">
        <w:rPr>
          <w:color w:val="000000" w:themeColor="text1"/>
          <w:sz w:val="28"/>
          <w:szCs w:val="28"/>
        </w:rPr>
        <w:t xml:space="preserve">средств составила – </w:t>
      </w:r>
      <w:r w:rsidR="00B22930" w:rsidRPr="005D25A4">
        <w:rPr>
          <w:color w:val="000000" w:themeColor="text1"/>
          <w:sz w:val="28"/>
          <w:szCs w:val="28"/>
        </w:rPr>
        <w:t>48,3</w:t>
      </w:r>
      <w:r w:rsidRPr="005D25A4">
        <w:rPr>
          <w:color w:val="000000" w:themeColor="text1"/>
          <w:sz w:val="28"/>
          <w:szCs w:val="28"/>
        </w:rPr>
        <w:t>% (</w:t>
      </w:r>
      <w:r w:rsidR="00B22930" w:rsidRPr="005D25A4">
        <w:rPr>
          <w:color w:val="000000" w:themeColor="text1"/>
          <w:sz w:val="28"/>
          <w:szCs w:val="28"/>
        </w:rPr>
        <w:t xml:space="preserve">2,9 </w:t>
      </w:r>
      <w:r w:rsidRPr="005D25A4">
        <w:rPr>
          <w:color w:val="000000" w:themeColor="text1"/>
          <w:sz w:val="28"/>
          <w:szCs w:val="28"/>
        </w:rPr>
        <w:t>м</w:t>
      </w:r>
      <w:r w:rsidR="00B22930" w:rsidRPr="005D25A4">
        <w:rPr>
          <w:color w:val="000000" w:themeColor="text1"/>
          <w:sz w:val="28"/>
          <w:szCs w:val="28"/>
        </w:rPr>
        <w:t>лрд</w:t>
      </w:r>
      <w:r w:rsidRPr="005D25A4">
        <w:rPr>
          <w:color w:val="000000" w:themeColor="text1"/>
          <w:sz w:val="28"/>
          <w:szCs w:val="28"/>
        </w:rPr>
        <w:t>. руб</w:t>
      </w:r>
      <w:r w:rsidR="005C59E1" w:rsidRPr="005D25A4">
        <w:rPr>
          <w:color w:val="000000" w:themeColor="text1"/>
          <w:sz w:val="28"/>
          <w:szCs w:val="28"/>
        </w:rPr>
        <w:t>.</w:t>
      </w:r>
      <w:r w:rsidR="002D66C4" w:rsidRPr="005D25A4">
        <w:rPr>
          <w:color w:val="000000" w:themeColor="text1"/>
          <w:sz w:val="28"/>
          <w:szCs w:val="28"/>
        </w:rPr>
        <w:t>)</w:t>
      </w:r>
      <w:r w:rsidRPr="005D25A4">
        <w:rPr>
          <w:color w:val="000000" w:themeColor="text1"/>
          <w:sz w:val="28"/>
          <w:szCs w:val="28"/>
        </w:rPr>
        <w:t>.</w:t>
      </w:r>
    </w:p>
    <w:p w:rsidR="00B22930" w:rsidRPr="005D25A4" w:rsidRDefault="00B22930" w:rsidP="00564766">
      <w:pPr>
        <w:ind w:firstLine="709"/>
        <w:jc w:val="both"/>
        <w:rPr>
          <w:color w:val="000000" w:themeColor="text1"/>
          <w:sz w:val="28"/>
          <w:szCs w:val="28"/>
        </w:rPr>
      </w:pPr>
    </w:p>
    <w:p w:rsidR="00AA4386" w:rsidRPr="005D25A4" w:rsidRDefault="00B22930" w:rsidP="004D7585">
      <w:pPr>
        <w:spacing w:after="240"/>
        <w:jc w:val="center"/>
        <w:rPr>
          <w:noProof/>
          <w:color w:val="000000" w:themeColor="text1"/>
        </w:rPr>
      </w:pPr>
      <w:r w:rsidRPr="005D25A4">
        <w:rPr>
          <w:noProof/>
          <w:color w:val="000000" w:themeColor="text1"/>
        </w:rPr>
        <w:drawing>
          <wp:inline distT="0" distB="0" distL="0" distR="0" wp14:anchorId="0DA4DCB7" wp14:editId="08B42283">
            <wp:extent cx="5740842" cy="2226366"/>
            <wp:effectExtent l="0" t="0" r="0" b="25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B5D29" w:rsidRPr="005D25A4" w:rsidRDefault="002B5D29" w:rsidP="00A97ABF">
      <w:pPr>
        <w:tabs>
          <w:tab w:val="left" w:pos="360"/>
        </w:tabs>
        <w:spacing w:before="240" w:after="240"/>
        <w:jc w:val="center"/>
        <w:rPr>
          <w:b/>
          <w:color w:val="000000" w:themeColor="text1"/>
          <w:sz w:val="32"/>
          <w:szCs w:val="32"/>
        </w:rPr>
      </w:pPr>
    </w:p>
    <w:p w:rsidR="00FB5303" w:rsidRPr="005D25A4" w:rsidRDefault="005365C7" w:rsidP="00A97ABF">
      <w:pPr>
        <w:tabs>
          <w:tab w:val="left" w:pos="360"/>
        </w:tabs>
        <w:spacing w:before="240" w:after="240"/>
        <w:jc w:val="center"/>
        <w:rPr>
          <w:b/>
          <w:color w:val="000000" w:themeColor="text1"/>
          <w:sz w:val="32"/>
          <w:szCs w:val="32"/>
        </w:rPr>
      </w:pPr>
      <w:r w:rsidRPr="005D25A4">
        <w:rPr>
          <w:b/>
          <w:color w:val="000000" w:themeColor="text1"/>
          <w:sz w:val="32"/>
          <w:szCs w:val="32"/>
        </w:rPr>
        <w:lastRenderedPageBreak/>
        <w:t xml:space="preserve">Ввод объектов </w:t>
      </w:r>
    </w:p>
    <w:p w:rsidR="002D3A42" w:rsidRPr="005D25A4" w:rsidRDefault="002D3A42" w:rsidP="002D3A42">
      <w:pPr>
        <w:tabs>
          <w:tab w:val="left" w:pos="0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5D25A4">
        <w:rPr>
          <w:bCs/>
          <w:color w:val="000000" w:themeColor="text1"/>
          <w:sz w:val="28"/>
          <w:szCs w:val="28"/>
        </w:rPr>
        <w:t xml:space="preserve">За </w:t>
      </w:r>
      <w:r w:rsidR="008B47C2" w:rsidRPr="005D25A4">
        <w:rPr>
          <w:bCs/>
          <w:color w:val="000000" w:themeColor="text1"/>
          <w:sz w:val="28"/>
          <w:szCs w:val="28"/>
        </w:rPr>
        <w:t>9 месяцев</w:t>
      </w:r>
      <w:r w:rsidRPr="005D25A4">
        <w:rPr>
          <w:bCs/>
          <w:color w:val="000000" w:themeColor="text1"/>
          <w:sz w:val="28"/>
          <w:szCs w:val="28"/>
        </w:rPr>
        <w:t xml:space="preserve"> </w:t>
      </w:r>
      <w:r w:rsidRPr="005D25A4">
        <w:rPr>
          <w:color w:val="000000" w:themeColor="text1"/>
          <w:sz w:val="28"/>
          <w:szCs w:val="28"/>
        </w:rPr>
        <w:t xml:space="preserve"> </w:t>
      </w:r>
      <w:r w:rsidRPr="005D25A4">
        <w:rPr>
          <w:bCs/>
          <w:color w:val="000000" w:themeColor="text1"/>
          <w:sz w:val="28"/>
          <w:szCs w:val="28"/>
        </w:rPr>
        <w:t>20</w:t>
      </w:r>
      <w:r w:rsidR="002704F7" w:rsidRPr="005D25A4">
        <w:rPr>
          <w:bCs/>
          <w:color w:val="000000" w:themeColor="text1"/>
          <w:sz w:val="28"/>
          <w:szCs w:val="28"/>
        </w:rPr>
        <w:t xml:space="preserve">20 </w:t>
      </w:r>
      <w:r w:rsidRPr="005D25A4">
        <w:rPr>
          <w:bCs/>
          <w:color w:val="000000" w:themeColor="text1"/>
          <w:sz w:val="28"/>
          <w:szCs w:val="28"/>
        </w:rPr>
        <w:t xml:space="preserve">года </w:t>
      </w:r>
      <w:r w:rsidRPr="005D25A4">
        <w:rPr>
          <w:color w:val="000000" w:themeColor="text1"/>
          <w:sz w:val="28"/>
          <w:szCs w:val="28"/>
        </w:rPr>
        <w:t xml:space="preserve">на территории Раменского </w:t>
      </w:r>
      <w:r w:rsidR="002704F7" w:rsidRPr="005D25A4">
        <w:rPr>
          <w:color w:val="000000" w:themeColor="text1"/>
          <w:sz w:val="28"/>
          <w:szCs w:val="28"/>
        </w:rPr>
        <w:t>городского округа</w:t>
      </w:r>
      <w:r w:rsidRPr="005D25A4">
        <w:rPr>
          <w:color w:val="000000" w:themeColor="text1"/>
          <w:sz w:val="28"/>
          <w:szCs w:val="28"/>
        </w:rPr>
        <w:t xml:space="preserve"> в эксплуатацию введено</w:t>
      </w:r>
      <w:r w:rsidRPr="005D25A4">
        <w:rPr>
          <w:b/>
          <w:bCs/>
          <w:color w:val="000000" w:themeColor="text1"/>
          <w:sz w:val="28"/>
          <w:szCs w:val="28"/>
        </w:rPr>
        <w:t xml:space="preserve"> </w:t>
      </w:r>
      <w:r w:rsidR="002704F7" w:rsidRPr="005D25A4">
        <w:rPr>
          <w:b/>
          <w:bCs/>
          <w:color w:val="000000" w:themeColor="text1"/>
          <w:sz w:val="28"/>
          <w:szCs w:val="28"/>
        </w:rPr>
        <w:t>165,3</w:t>
      </w:r>
      <w:r w:rsidRPr="005D25A4">
        <w:rPr>
          <w:b/>
          <w:bCs/>
          <w:color w:val="000000" w:themeColor="text1"/>
          <w:sz w:val="28"/>
          <w:szCs w:val="28"/>
        </w:rPr>
        <w:t xml:space="preserve"> тыс. кв. м.</w:t>
      </w:r>
      <w:r w:rsidRPr="005D25A4">
        <w:rPr>
          <w:bCs/>
          <w:color w:val="000000" w:themeColor="text1"/>
          <w:sz w:val="28"/>
          <w:szCs w:val="28"/>
        </w:rPr>
        <w:t xml:space="preserve"> жилых домов, что на </w:t>
      </w:r>
      <w:r w:rsidR="002704F7" w:rsidRPr="005D25A4">
        <w:rPr>
          <w:b/>
          <w:bCs/>
          <w:color w:val="000000" w:themeColor="text1"/>
          <w:sz w:val="28"/>
          <w:szCs w:val="28"/>
        </w:rPr>
        <w:t>4</w:t>
      </w:r>
      <w:r w:rsidRPr="005D25A4">
        <w:rPr>
          <w:b/>
          <w:bCs/>
          <w:color w:val="000000" w:themeColor="text1"/>
          <w:sz w:val="28"/>
          <w:szCs w:val="28"/>
        </w:rPr>
        <w:t>,5 %</w:t>
      </w:r>
      <w:r w:rsidRPr="005D25A4">
        <w:rPr>
          <w:bCs/>
          <w:color w:val="000000" w:themeColor="text1"/>
          <w:sz w:val="28"/>
          <w:szCs w:val="28"/>
        </w:rPr>
        <w:t xml:space="preserve"> ниже соответствующего периода  201</w:t>
      </w:r>
      <w:r w:rsidR="002704F7" w:rsidRPr="005D25A4">
        <w:rPr>
          <w:bCs/>
          <w:color w:val="000000" w:themeColor="text1"/>
          <w:sz w:val="28"/>
          <w:szCs w:val="28"/>
        </w:rPr>
        <w:t>9</w:t>
      </w:r>
      <w:r w:rsidRPr="005D25A4">
        <w:rPr>
          <w:bCs/>
          <w:color w:val="000000" w:themeColor="text1"/>
          <w:sz w:val="28"/>
          <w:szCs w:val="28"/>
        </w:rPr>
        <w:t xml:space="preserve"> года.</w:t>
      </w:r>
    </w:p>
    <w:p w:rsidR="002704F7" w:rsidRPr="005D25A4" w:rsidRDefault="002704F7" w:rsidP="002D3A42">
      <w:pPr>
        <w:tabs>
          <w:tab w:val="left" w:pos="0"/>
        </w:tabs>
        <w:jc w:val="both"/>
        <w:rPr>
          <w:bCs/>
          <w:color w:val="000000" w:themeColor="text1"/>
          <w:sz w:val="28"/>
          <w:szCs w:val="28"/>
        </w:rPr>
      </w:pPr>
    </w:p>
    <w:p w:rsidR="00D16EC9" w:rsidRPr="005D25A4" w:rsidRDefault="002704F7" w:rsidP="002704F7">
      <w:pPr>
        <w:jc w:val="center"/>
        <w:rPr>
          <w:color w:val="000000" w:themeColor="text1"/>
          <w:sz w:val="28"/>
          <w:szCs w:val="28"/>
        </w:rPr>
      </w:pPr>
      <w:r w:rsidRPr="005D25A4">
        <w:rPr>
          <w:noProof/>
          <w:color w:val="000000" w:themeColor="text1"/>
        </w:rPr>
        <w:drawing>
          <wp:inline distT="0" distB="0" distL="0" distR="0" wp14:anchorId="62018A0E" wp14:editId="701A1D8A">
            <wp:extent cx="4850295" cy="2297927"/>
            <wp:effectExtent l="0" t="0" r="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74BB7" w:rsidRPr="005D25A4" w:rsidRDefault="00074BB7" w:rsidP="00D16EC9">
      <w:pPr>
        <w:tabs>
          <w:tab w:val="left" w:pos="2930"/>
        </w:tabs>
        <w:rPr>
          <w:color w:val="000000" w:themeColor="text1"/>
          <w:sz w:val="28"/>
          <w:szCs w:val="28"/>
        </w:rPr>
      </w:pPr>
    </w:p>
    <w:p w:rsidR="00FB5303" w:rsidRPr="005D25A4" w:rsidRDefault="001623C0" w:rsidP="00D16EC9">
      <w:pPr>
        <w:tabs>
          <w:tab w:val="left" w:pos="360"/>
        </w:tabs>
        <w:spacing w:after="240"/>
        <w:jc w:val="center"/>
        <w:rPr>
          <w:b/>
          <w:color w:val="000000" w:themeColor="text1"/>
          <w:sz w:val="32"/>
          <w:szCs w:val="32"/>
        </w:rPr>
      </w:pPr>
      <w:r w:rsidRPr="005D25A4">
        <w:rPr>
          <w:b/>
          <w:color w:val="000000" w:themeColor="text1"/>
          <w:sz w:val="32"/>
          <w:szCs w:val="32"/>
        </w:rPr>
        <w:t>Потребительский рынок</w:t>
      </w:r>
    </w:p>
    <w:p w:rsidR="00BC0490" w:rsidRPr="005D25A4" w:rsidRDefault="00A33846" w:rsidP="00BC0490">
      <w:pPr>
        <w:tabs>
          <w:tab w:val="left" w:pos="360"/>
        </w:tabs>
        <w:ind w:firstLine="709"/>
        <w:jc w:val="both"/>
        <w:rPr>
          <w:color w:val="000000" w:themeColor="text1"/>
          <w:sz w:val="28"/>
          <w:szCs w:val="28"/>
        </w:rPr>
      </w:pPr>
      <w:r w:rsidRPr="005D25A4">
        <w:rPr>
          <w:color w:val="000000" w:themeColor="text1"/>
          <w:sz w:val="28"/>
          <w:szCs w:val="28"/>
        </w:rPr>
        <w:t>О</w:t>
      </w:r>
      <w:r w:rsidR="00E3653E" w:rsidRPr="005D25A4">
        <w:rPr>
          <w:color w:val="000000" w:themeColor="text1"/>
          <w:sz w:val="28"/>
          <w:szCs w:val="28"/>
        </w:rPr>
        <w:t xml:space="preserve">борот розничной торговли по крупным и средним предприятиям составил </w:t>
      </w:r>
      <w:r w:rsidR="00793A11" w:rsidRPr="005D25A4">
        <w:rPr>
          <w:b/>
          <w:color w:val="000000" w:themeColor="text1"/>
          <w:sz w:val="28"/>
          <w:szCs w:val="28"/>
        </w:rPr>
        <w:t>35,07</w:t>
      </w:r>
      <w:r w:rsidR="00E3653E" w:rsidRPr="005D25A4">
        <w:rPr>
          <w:b/>
          <w:color w:val="000000" w:themeColor="text1"/>
          <w:sz w:val="28"/>
          <w:szCs w:val="28"/>
        </w:rPr>
        <w:t xml:space="preserve"> </w:t>
      </w:r>
      <w:r w:rsidR="00337B44" w:rsidRPr="005D25A4">
        <w:rPr>
          <w:b/>
          <w:color w:val="000000" w:themeColor="text1"/>
          <w:sz w:val="28"/>
          <w:szCs w:val="28"/>
        </w:rPr>
        <w:t>млрд</w:t>
      </w:r>
      <w:r w:rsidR="00E3653E" w:rsidRPr="005D25A4">
        <w:rPr>
          <w:b/>
          <w:color w:val="000000" w:themeColor="text1"/>
          <w:sz w:val="28"/>
          <w:szCs w:val="28"/>
        </w:rPr>
        <w:t>. рублей</w:t>
      </w:r>
      <w:r w:rsidR="00E3653E" w:rsidRPr="005D25A4">
        <w:rPr>
          <w:color w:val="000000" w:themeColor="text1"/>
          <w:sz w:val="28"/>
          <w:szCs w:val="28"/>
        </w:rPr>
        <w:t xml:space="preserve">, </w:t>
      </w:r>
      <w:r w:rsidR="00944BAD" w:rsidRPr="005D25A4">
        <w:rPr>
          <w:color w:val="000000" w:themeColor="text1"/>
          <w:sz w:val="28"/>
          <w:szCs w:val="28"/>
        </w:rPr>
        <w:t>что</w:t>
      </w:r>
      <w:r w:rsidR="000D6B6A" w:rsidRPr="005D25A4">
        <w:rPr>
          <w:color w:val="000000" w:themeColor="text1"/>
          <w:sz w:val="28"/>
          <w:szCs w:val="28"/>
        </w:rPr>
        <w:t xml:space="preserve"> </w:t>
      </w:r>
      <w:r w:rsidR="00B82F24" w:rsidRPr="005D25A4">
        <w:rPr>
          <w:color w:val="000000" w:themeColor="text1"/>
          <w:sz w:val="28"/>
          <w:szCs w:val="28"/>
        </w:rPr>
        <w:t xml:space="preserve">выше </w:t>
      </w:r>
      <w:r w:rsidR="000D6B6A" w:rsidRPr="005D25A4">
        <w:rPr>
          <w:color w:val="000000" w:themeColor="text1"/>
          <w:sz w:val="28"/>
          <w:szCs w:val="28"/>
        </w:rPr>
        <w:t>соответствующего периода</w:t>
      </w:r>
      <w:r w:rsidR="00E3653E" w:rsidRPr="005D25A4">
        <w:rPr>
          <w:color w:val="000000" w:themeColor="text1"/>
          <w:sz w:val="28"/>
          <w:szCs w:val="28"/>
        </w:rPr>
        <w:t xml:space="preserve"> прошлого года </w:t>
      </w:r>
      <w:r w:rsidR="000D6B6A" w:rsidRPr="005D25A4">
        <w:rPr>
          <w:color w:val="000000" w:themeColor="text1"/>
          <w:sz w:val="28"/>
          <w:szCs w:val="28"/>
        </w:rPr>
        <w:t>на</w:t>
      </w:r>
      <w:r w:rsidR="000D6B6A" w:rsidRPr="005D25A4">
        <w:rPr>
          <w:b/>
          <w:color w:val="000000" w:themeColor="text1"/>
          <w:sz w:val="28"/>
          <w:szCs w:val="28"/>
        </w:rPr>
        <w:t xml:space="preserve"> </w:t>
      </w:r>
      <w:r w:rsidR="00793A11" w:rsidRPr="005D25A4">
        <w:rPr>
          <w:b/>
          <w:color w:val="000000" w:themeColor="text1"/>
          <w:sz w:val="28"/>
          <w:szCs w:val="28"/>
        </w:rPr>
        <w:t>40,4</w:t>
      </w:r>
      <w:r w:rsidR="00E3653E" w:rsidRPr="005D25A4">
        <w:rPr>
          <w:b/>
          <w:color w:val="000000" w:themeColor="text1"/>
          <w:sz w:val="28"/>
          <w:szCs w:val="28"/>
        </w:rPr>
        <w:t>%</w:t>
      </w:r>
      <w:r w:rsidR="00380275" w:rsidRPr="005D25A4">
        <w:rPr>
          <w:color w:val="000000" w:themeColor="text1"/>
          <w:sz w:val="28"/>
          <w:szCs w:val="28"/>
        </w:rPr>
        <w:t>,</w:t>
      </w:r>
      <w:r w:rsidR="00BC0490" w:rsidRPr="005D25A4">
        <w:rPr>
          <w:color w:val="000000" w:themeColor="text1"/>
          <w:sz w:val="28"/>
          <w:szCs w:val="28"/>
        </w:rPr>
        <w:t xml:space="preserve"> за счет роста объема товарооборота по видам деятельности: «Торговля розничная мебелью, осветительными приборами и прочими бытовыми изделиями в специализированных магазинах» и «Торговля оптовая, кроме оптовой торговли автотранспортными средствами и мотоциклами».</w:t>
      </w:r>
    </w:p>
    <w:p w:rsidR="00C42601" w:rsidRPr="005D25A4" w:rsidRDefault="00C42601" w:rsidP="009C7D98">
      <w:pPr>
        <w:tabs>
          <w:tab w:val="left" w:pos="360"/>
        </w:tabs>
        <w:spacing w:after="240"/>
        <w:ind w:firstLine="709"/>
        <w:jc w:val="both"/>
        <w:rPr>
          <w:color w:val="000000" w:themeColor="text1"/>
          <w:sz w:val="28"/>
          <w:szCs w:val="28"/>
        </w:rPr>
      </w:pPr>
    </w:p>
    <w:p w:rsidR="00B82F24" w:rsidRPr="005D25A4" w:rsidRDefault="00793A11" w:rsidP="009C7D98">
      <w:pPr>
        <w:tabs>
          <w:tab w:val="left" w:pos="0"/>
        </w:tabs>
        <w:spacing w:after="240"/>
        <w:jc w:val="center"/>
        <w:rPr>
          <w:color w:val="000000" w:themeColor="text1"/>
          <w:sz w:val="28"/>
          <w:szCs w:val="28"/>
        </w:rPr>
      </w:pPr>
      <w:r w:rsidRPr="005D25A4">
        <w:rPr>
          <w:noProof/>
          <w:color w:val="000000" w:themeColor="text1"/>
        </w:rPr>
        <w:drawing>
          <wp:inline distT="0" distB="0" distL="0" distR="0" wp14:anchorId="773ADEC0" wp14:editId="28807000">
            <wp:extent cx="4945712" cy="2337684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C60F1" w:rsidRPr="005D25A4" w:rsidRDefault="00081119" w:rsidP="00074BB7">
      <w:pPr>
        <w:tabs>
          <w:tab w:val="left" w:pos="360"/>
        </w:tabs>
        <w:spacing w:before="240" w:after="240"/>
        <w:ind w:left="928"/>
        <w:jc w:val="center"/>
        <w:rPr>
          <w:b/>
          <w:color w:val="000000" w:themeColor="text1"/>
          <w:sz w:val="32"/>
          <w:szCs w:val="32"/>
        </w:rPr>
      </w:pPr>
      <w:r w:rsidRPr="005D25A4">
        <w:rPr>
          <w:b/>
          <w:color w:val="000000" w:themeColor="text1"/>
          <w:sz w:val="32"/>
          <w:szCs w:val="32"/>
        </w:rPr>
        <w:t>Труд и заработная плата</w:t>
      </w:r>
    </w:p>
    <w:p w:rsidR="00A37D98" w:rsidRPr="005D25A4" w:rsidRDefault="00A37D98" w:rsidP="00A37D98">
      <w:pPr>
        <w:tabs>
          <w:tab w:val="left" w:pos="360"/>
        </w:tabs>
        <w:ind w:firstLine="709"/>
        <w:jc w:val="both"/>
        <w:rPr>
          <w:noProof/>
          <w:color w:val="000000" w:themeColor="text1"/>
        </w:rPr>
      </w:pPr>
      <w:r w:rsidRPr="005D25A4">
        <w:rPr>
          <w:bCs/>
          <w:color w:val="000000" w:themeColor="text1"/>
          <w:sz w:val="28"/>
          <w:szCs w:val="28"/>
        </w:rPr>
        <w:t xml:space="preserve">Численность списочного состава занятых в экономике округа по крупным и средним предприятиям </w:t>
      </w:r>
      <w:r w:rsidRPr="005D25A4">
        <w:rPr>
          <w:color w:val="000000" w:themeColor="text1"/>
          <w:sz w:val="28"/>
          <w:szCs w:val="28"/>
        </w:rPr>
        <w:t xml:space="preserve">увеличилась на </w:t>
      </w:r>
      <w:r w:rsidRPr="005D25A4">
        <w:rPr>
          <w:b/>
          <w:color w:val="000000" w:themeColor="text1"/>
          <w:sz w:val="28"/>
          <w:szCs w:val="28"/>
        </w:rPr>
        <w:t>4930</w:t>
      </w:r>
      <w:r w:rsidRPr="005D25A4">
        <w:rPr>
          <w:color w:val="000000" w:themeColor="text1"/>
          <w:sz w:val="28"/>
          <w:szCs w:val="28"/>
        </w:rPr>
        <w:t xml:space="preserve"> человека по сравнению с аналогичным периодом прошлого года и </w:t>
      </w:r>
      <w:r w:rsidRPr="005D25A4">
        <w:rPr>
          <w:bCs/>
          <w:color w:val="000000" w:themeColor="text1"/>
          <w:sz w:val="28"/>
          <w:szCs w:val="28"/>
        </w:rPr>
        <w:t>составила</w:t>
      </w:r>
      <w:r w:rsidR="007C6944" w:rsidRPr="005D25A4">
        <w:rPr>
          <w:bCs/>
          <w:color w:val="000000" w:themeColor="text1"/>
          <w:sz w:val="28"/>
          <w:szCs w:val="28"/>
        </w:rPr>
        <w:t xml:space="preserve"> в сентябре</w:t>
      </w:r>
      <w:r w:rsidRPr="005D25A4">
        <w:rPr>
          <w:bCs/>
          <w:color w:val="000000" w:themeColor="text1"/>
          <w:sz w:val="28"/>
          <w:szCs w:val="28"/>
        </w:rPr>
        <w:t xml:space="preserve"> </w:t>
      </w:r>
      <w:r w:rsidRPr="005D25A4">
        <w:rPr>
          <w:b/>
          <w:bCs/>
          <w:color w:val="000000" w:themeColor="text1"/>
          <w:sz w:val="28"/>
          <w:szCs w:val="28"/>
        </w:rPr>
        <w:t>51455</w:t>
      </w:r>
      <w:r w:rsidRPr="005D25A4">
        <w:rPr>
          <w:bCs/>
          <w:color w:val="000000" w:themeColor="text1"/>
          <w:sz w:val="28"/>
          <w:szCs w:val="28"/>
        </w:rPr>
        <w:t xml:space="preserve"> человека (110,6 % к сентябрю 2019 г.).</w:t>
      </w:r>
      <w:r w:rsidRPr="005D25A4">
        <w:rPr>
          <w:noProof/>
          <w:color w:val="000000" w:themeColor="text1"/>
        </w:rPr>
        <w:t xml:space="preserve"> </w:t>
      </w:r>
    </w:p>
    <w:p w:rsidR="00734E1E" w:rsidRPr="005D25A4" w:rsidRDefault="00734E1E" w:rsidP="00734E1E">
      <w:pPr>
        <w:ind w:firstLine="708"/>
        <w:jc w:val="both"/>
        <w:rPr>
          <w:iCs/>
          <w:color w:val="000000" w:themeColor="text1"/>
          <w:sz w:val="28"/>
          <w:szCs w:val="28"/>
        </w:rPr>
      </w:pPr>
      <w:r w:rsidRPr="005D25A4">
        <w:rPr>
          <w:noProof/>
          <w:color w:val="000000" w:themeColor="text1"/>
          <w:sz w:val="28"/>
          <w:szCs w:val="28"/>
        </w:rPr>
        <w:lastRenderedPageBreak/>
        <w:t>Увеличение численности занятых наблюдается в строительстве (на 52,7%),</w:t>
      </w:r>
      <w:r w:rsidRPr="005D25A4">
        <w:rPr>
          <w:iCs/>
          <w:color w:val="000000" w:themeColor="text1"/>
          <w:sz w:val="28"/>
          <w:szCs w:val="28"/>
        </w:rPr>
        <w:t xml:space="preserve"> в управление и обеспечение военной безопасности (на 47,6%),</w:t>
      </w:r>
      <w:r w:rsidRPr="005D25A4">
        <w:rPr>
          <w:noProof/>
          <w:color w:val="000000" w:themeColor="text1"/>
          <w:sz w:val="28"/>
          <w:szCs w:val="28"/>
        </w:rPr>
        <w:t xml:space="preserve"> в транспортировке и хранении (на 45,1%), и в торговле оптовой и розничной (на 40,3%). </w:t>
      </w:r>
    </w:p>
    <w:p w:rsidR="00734E1E" w:rsidRPr="005D25A4" w:rsidRDefault="00734E1E" w:rsidP="00A37D98">
      <w:pPr>
        <w:tabs>
          <w:tab w:val="left" w:pos="360"/>
        </w:tabs>
        <w:ind w:firstLine="709"/>
        <w:jc w:val="both"/>
        <w:rPr>
          <w:noProof/>
          <w:color w:val="000000" w:themeColor="text1"/>
        </w:rPr>
      </w:pPr>
    </w:p>
    <w:p w:rsidR="00D16EC9" w:rsidRPr="005D25A4" w:rsidRDefault="00793A11" w:rsidP="00793A11">
      <w:pPr>
        <w:spacing w:after="240"/>
        <w:jc w:val="both"/>
        <w:rPr>
          <w:color w:val="000000" w:themeColor="text1"/>
          <w:sz w:val="28"/>
          <w:szCs w:val="28"/>
        </w:rPr>
      </w:pPr>
      <w:r w:rsidRPr="005D25A4">
        <w:rPr>
          <w:color w:val="000000" w:themeColor="text1"/>
          <w:sz w:val="28"/>
          <w:szCs w:val="28"/>
        </w:rPr>
        <w:t xml:space="preserve">    </w:t>
      </w:r>
      <w:r w:rsidR="00D16EC9" w:rsidRPr="005D25A4">
        <w:rPr>
          <w:color w:val="000000" w:themeColor="text1"/>
        </w:rPr>
        <w:t xml:space="preserve">    </w:t>
      </w:r>
      <w:r w:rsidRPr="005D25A4">
        <w:rPr>
          <w:noProof/>
          <w:color w:val="000000" w:themeColor="text1"/>
        </w:rPr>
        <w:drawing>
          <wp:inline distT="0" distB="0" distL="0" distR="0" wp14:anchorId="54F68239" wp14:editId="0FEEA25F">
            <wp:extent cx="5319423" cy="2282024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D16EC9" w:rsidRPr="005D25A4">
        <w:rPr>
          <w:color w:val="000000" w:themeColor="text1"/>
        </w:rPr>
        <w:t xml:space="preserve"> </w:t>
      </w:r>
    </w:p>
    <w:p w:rsidR="008B23C4" w:rsidRPr="005D25A4" w:rsidRDefault="008B23C4" w:rsidP="00477EA8">
      <w:pPr>
        <w:tabs>
          <w:tab w:val="left" w:pos="360"/>
        </w:tabs>
        <w:ind w:firstLine="709"/>
        <w:jc w:val="both"/>
        <w:rPr>
          <w:color w:val="000000" w:themeColor="text1"/>
          <w:sz w:val="28"/>
          <w:szCs w:val="28"/>
        </w:rPr>
      </w:pPr>
      <w:r w:rsidRPr="005D25A4">
        <w:rPr>
          <w:color w:val="000000" w:themeColor="text1"/>
          <w:sz w:val="28"/>
          <w:szCs w:val="28"/>
        </w:rPr>
        <w:t xml:space="preserve">По сравнению с соответствующим периодом прошлого года численность безработных граждан, состоящих на учёте в службе занятости на конец отчетного периода, увеличилась на </w:t>
      </w:r>
      <w:r w:rsidR="001E54CE" w:rsidRPr="005D25A4">
        <w:rPr>
          <w:b/>
          <w:color w:val="000000" w:themeColor="text1"/>
          <w:sz w:val="28"/>
          <w:szCs w:val="28"/>
        </w:rPr>
        <w:t>5022</w:t>
      </w:r>
      <w:r w:rsidRPr="005D25A4">
        <w:rPr>
          <w:color w:val="000000" w:themeColor="text1"/>
          <w:sz w:val="28"/>
          <w:szCs w:val="28"/>
        </w:rPr>
        <w:t xml:space="preserve">  человек</w:t>
      </w:r>
      <w:r w:rsidR="001E54CE" w:rsidRPr="005D25A4">
        <w:rPr>
          <w:color w:val="000000" w:themeColor="text1"/>
          <w:sz w:val="28"/>
          <w:szCs w:val="28"/>
        </w:rPr>
        <w:t>а</w:t>
      </w:r>
      <w:r w:rsidRPr="005D25A4">
        <w:rPr>
          <w:color w:val="000000" w:themeColor="text1"/>
          <w:sz w:val="28"/>
          <w:szCs w:val="28"/>
        </w:rPr>
        <w:t xml:space="preserve"> и составила </w:t>
      </w:r>
      <w:r w:rsidR="001E54CE" w:rsidRPr="005D25A4">
        <w:rPr>
          <w:b/>
          <w:color w:val="000000" w:themeColor="text1"/>
          <w:sz w:val="28"/>
          <w:szCs w:val="28"/>
        </w:rPr>
        <w:t>5566</w:t>
      </w:r>
      <w:r w:rsidRPr="005D25A4">
        <w:rPr>
          <w:color w:val="000000" w:themeColor="text1"/>
          <w:sz w:val="28"/>
          <w:szCs w:val="28"/>
        </w:rPr>
        <w:t xml:space="preserve"> человек, уровень регистрируемой  безработицы (к численности трудоспособного населения) </w:t>
      </w:r>
      <w:r w:rsidR="001E54CE" w:rsidRPr="005D25A4">
        <w:rPr>
          <w:b/>
          <w:color w:val="000000" w:themeColor="text1"/>
          <w:sz w:val="28"/>
          <w:szCs w:val="28"/>
        </w:rPr>
        <w:t>3,21</w:t>
      </w:r>
      <w:r w:rsidRPr="005D25A4">
        <w:rPr>
          <w:b/>
          <w:color w:val="000000" w:themeColor="text1"/>
          <w:sz w:val="28"/>
          <w:szCs w:val="28"/>
        </w:rPr>
        <w:t>%</w:t>
      </w:r>
      <w:r w:rsidRPr="005D25A4">
        <w:rPr>
          <w:color w:val="000000" w:themeColor="text1"/>
          <w:sz w:val="28"/>
          <w:szCs w:val="28"/>
        </w:rPr>
        <w:t>.</w:t>
      </w:r>
      <w:r w:rsidR="00BC0490" w:rsidRPr="005D25A4">
        <w:rPr>
          <w:color w:val="000000" w:themeColor="text1"/>
          <w:sz w:val="28"/>
          <w:szCs w:val="28"/>
        </w:rPr>
        <w:t xml:space="preserve"> Увеличение уровня безработицы связано с неблагополучной эпидемиологической обстановкой.</w:t>
      </w:r>
    </w:p>
    <w:p w:rsidR="00477EA8" w:rsidRPr="005D25A4" w:rsidRDefault="00EC3894" w:rsidP="001527EA">
      <w:pPr>
        <w:tabs>
          <w:tab w:val="left" w:pos="360"/>
        </w:tabs>
        <w:spacing w:after="240"/>
        <w:ind w:firstLine="709"/>
        <w:jc w:val="both"/>
        <w:rPr>
          <w:bCs/>
          <w:color w:val="000000" w:themeColor="text1"/>
          <w:sz w:val="28"/>
          <w:szCs w:val="28"/>
        </w:rPr>
      </w:pPr>
      <w:r w:rsidRPr="005D25A4">
        <w:rPr>
          <w:b/>
          <w:bCs/>
          <w:color w:val="000000" w:themeColor="text1"/>
          <w:sz w:val="28"/>
          <w:szCs w:val="28"/>
        </w:rPr>
        <w:t xml:space="preserve"> </w:t>
      </w:r>
      <w:r w:rsidR="00477EA8" w:rsidRPr="005D25A4">
        <w:rPr>
          <w:bCs/>
          <w:color w:val="000000" w:themeColor="text1"/>
          <w:sz w:val="28"/>
          <w:szCs w:val="28"/>
        </w:rPr>
        <w:t xml:space="preserve">Среднемесячная заработная плата 1 работающего по крупным и средним предприятиям с начала года в сравнении с аналогичным периодом прошлого года  возросла на </w:t>
      </w:r>
      <w:r w:rsidR="00793A11" w:rsidRPr="005D25A4">
        <w:rPr>
          <w:b/>
          <w:bCs/>
          <w:color w:val="000000" w:themeColor="text1"/>
          <w:sz w:val="28"/>
          <w:szCs w:val="28"/>
        </w:rPr>
        <w:t>0,5</w:t>
      </w:r>
      <w:r w:rsidR="00477EA8" w:rsidRPr="005D25A4">
        <w:rPr>
          <w:b/>
          <w:bCs/>
          <w:color w:val="000000" w:themeColor="text1"/>
          <w:sz w:val="28"/>
          <w:szCs w:val="28"/>
        </w:rPr>
        <w:t xml:space="preserve"> %</w:t>
      </w:r>
      <w:r w:rsidR="00477EA8" w:rsidRPr="005D25A4">
        <w:rPr>
          <w:bCs/>
          <w:color w:val="000000" w:themeColor="text1"/>
          <w:sz w:val="28"/>
          <w:szCs w:val="28"/>
        </w:rPr>
        <w:t xml:space="preserve"> и составила </w:t>
      </w:r>
      <w:r w:rsidR="00793A11" w:rsidRPr="005D25A4">
        <w:rPr>
          <w:b/>
          <w:bCs/>
          <w:color w:val="000000" w:themeColor="text1"/>
          <w:sz w:val="28"/>
          <w:szCs w:val="28"/>
        </w:rPr>
        <w:t>54161,9</w:t>
      </w:r>
      <w:r w:rsidR="00477EA8" w:rsidRPr="005D25A4">
        <w:rPr>
          <w:b/>
          <w:bCs/>
          <w:color w:val="000000" w:themeColor="text1"/>
          <w:sz w:val="28"/>
          <w:szCs w:val="28"/>
        </w:rPr>
        <w:t xml:space="preserve"> руб</w:t>
      </w:r>
      <w:r w:rsidR="00477EA8" w:rsidRPr="005D25A4">
        <w:rPr>
          <w:bCs/>
          <w:color w:val="000000" w:themeColor="text1"/>
          <w:sz w:val="28"/>
          <w:szCs w:val="28"/>
        </w:rPr>
        <w:t xml:space="preserve">. За </w:t>
      </w:r>
      <w:r w:rsidR="00D06608" w:rsidRPr="005D25A4">
        <w:rPr>
          <w:bCs/>
          <w:color w:val="000000" w:themeColor="text1"/>
          <w:sz w:val="28"/>
          <w:szCs w:val="28"/>
        </w:rPr>
        <w:t>сентябрь</w:t>
      </w:r>
      <w:r w:rsidR="00477EA8" w:rsidRPr="005D25A4">
        <w:rPr>
          <w:bCs/>
          <w:color w:val="000000" w:themeColor="text1"/>
          <w:sz w:val="28"/>
          <w:szCs w:val="28"/>
        </w:rPr>
        <w:t xml:space="preserve"> среднемесячная заработная плата составила </w:t>
      </w:r>
      <w:r w:rsidR="00793A11" w:rsidRPr="005D25A4">
        <w:rPr>
          <w:bCs/>
          <w:color w:val="000000" w:themeColor="text1"/>
          <w:sz w:val="28"/>
          <w:szCs w:val="28"/>
        </w:rPr>
        <w:t xml:space="preserve">53392,2 </w:t>
      </w:r>
      <w:r w:rsidR="00477EA8" w:rsidRPr="005D25A4">
        <w:rPr>
          <w:bCs/>
          <w:color w:val="000000" w:themeColor="text1"/>
          <w:sz w:val="28"/>
          <w:szCs w:val="28"/>
        </w:rPr>
        <w:t xml:space="preserve">руб. (на </w:t>
      </w:r>
      <w:r w:rsidR="00793A11" w:rsidRPr="005D25A4">
        <w:rPr>
          <w:bCs/>
          <w:color w:val="000000" w:themeColor="text1"/>
          <w:sz w:val="28"/>
          <w:szCs w:val="28"/>
        </w:rPr>
        <w:t>2,7</w:t>
      </w:r>
      <w:r w:rsidR="00477EA8" w:rsidRPr="005D25A4">
        <w:rPr>
          <w:bCs/>
          <w:color w:val="000000" w:themeColor="text1"/>
          <w:sz w:val="28"/>
          <w:szCs w:val="28"/>
        </w:rPr>
        <w:t xml:space="preserve"> % </w:t>
      </w:r>
      <w:r w:rsidR="00D06608" w:rsidRPr="005D25A4">
        <w:rPr>
          <w:bCs/>
          <w:color w:val="000000" w:themeColor="text1"/>
          <w:sz w:val="28"/>
          <w:szCs w:val="28"/>
        </w:rPr>
        <w:t>выше</w:t>
      </w:r>
      <w:r w:rsidR="00477EA8" w:rsidRPr="005D25A4">
        <w:rPr>
          <w:bCs/>
          <w:color w:val="000000" w:themeColor="text1"/>
          <w:sz w:val="28"/>
          <w:szCs w:val="28"/>
        </w:rPr>
        <w:t xml:space="preserve"> соответствующего периода прошлого года).</w:t>
      </w:r>
    </w:p>
    <w:p w:rsidR="00740774" w:rsidRPr="005D25A4" w:rsidRDefault="00793A11" w:rsidP="009C195C">
      <w:pPr>
        <w:tabs>
          <w:tab w:val="left" w:pos="360"/>
        </w:tabs>
        <w:spacing w:after="240"/>
        <w:jc w:val="center"/>
        <w:rPr>
          <w:b/>
          <w:color w:val="000000" w:themeColor="text1"/>
          <w:sz w:val="36"/>
          <w:szCs w:val="36"/>
        </w:rPr>
      </w:pPr>
      <w:r w:rsidRPr="005D25A4">
        <w:rPr>
          <w:noProof/>
          <w:color w:val="000000" w:themeColor="text1"/>
        </w:rPr>
        <w:drawing>
          <wp:inline distT="0" distB="0" distL="0" distR="0" wp14:anchorId="7A3117D4" wp14:editId="486C20F8">
            <wp:extent cx="5192202" cy="2441051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C17DA" w:rsidRPr="005D25A4" w:rsidRDefault="000400FD" w:rsidP="009C195C">
      <w:pPr>
        <w:tabs>
          <w:tab w:val="left" w:pos="360"/>
        </w:tabs>
        <w:spacing w:after="240"/>
        <w:jc w:val="center"/>
        <w:rPr>
          <w:bCs/>
          <w:color w:val="000000" w:themeColor="text1"/>
          <w:sz w:val="28"/>
          <w:szCs w:val="28"/>
        </w:rPr>
      </w:pPr>
      <w:r w:rsidRPr="005D25A4">
        <w:rPr>
          <w:b/>
          <w:color w:val="000000" w:themeColor="text1"/>
          <w:sz w:val="36"/>
          <w:szCs w:val="36"/>
        </w:rPr>
        <w:t>Финансы</w:t>
      </w:r>
    </w:p>
    <w:p w:rsidR="00F22617" w:rsidRPr="005D25A4" w:rsidRDefault="00F22617" w:rsidP="007C3AF5">
      <w:pPr>
        <w:tabs>
          <w:tab w:val="left" w:pos="0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5D25A4">
        <w:rPr>
          <w:bCs/>
          <w:color w:val="000000" w:themeColor="text1"/>
          <w:sz w:val="28"/>
          <w:szCs w:val="28"/>
        </w:rPr>
        <w:t xml:space="preserve">За </w:t>
      </w:r>
      <w:r w:rsidR="00A97ABF" w:rsidRPr="005D25A4">
        <w:rPr>
          <w:bCs/>
          <w:color w:val="000000" w:themeColor="text1"/>
          <w:sz w:val="28"/>
          <w:szCs w:val="28"/>
        </w:rPr>
        <w:t>9 месяцев</w:t>
      </w:r>
      <w:r w:rsidR="007039F5" w:rsidRPr="005D25A4">
        <w:rPr>
          <w:bCs/>
          <w:color w:val="000000" w:themeColor="text1"/>
          <w:sz w:val="28"/>
          <w:szCs w:val="28"/>
        </w:rPr>
        <w:t xml:space="preserve"> </w:t>
      </w:r>
      <w:r w:rsidRPr="005D25A4">
        <w:rPr>
          <w:bCs/>
          <w:color w:val="000000" w:themeColor="text1"/>
          <w:sz w:val="28"/>
          <w:szCs w:val="28"/>
        </w:rPr>
        <w:t>20</w:t>
      </w:r>
      <w:r w:rsidR="009E144B" w:rsidRPr="005D25A4">
        <w:rPr>
          <w:bCs/>
          <w:color w:val="000000" w:themeColor="text1"/>
          <w:sz w:val="28"/>
          <w:szCs w:val="28"/>
        </w:rPr>
        <w:t>20</w:t>
      </w:r>
      <w:r w:rsidRPr="005D25A4">
        <w:rPr>
          <w:bCs/>
          <w:color w:val="000000" w:themeColor="text1"/>
          <w:sz w:val="28"/>
          <w:szCs w:val="28"/>
        </w:rPr>
        <w:t xml:space="preserve"> г. прибыль</w:t>
      </w:r>
      <w:r w:rsidRPr="005D25A4">
        <w:rPr>
          <w:b/>
          <w:bCs/>
          <w:color w:val="000000" w:themeColor="text1"/>
          <w:sz w:val="28"/>
          <w:szCs w:val="28"/>
        </w:rPr>
        <w:t xml:space="preserve"> </w:t>
      </w:r>
      <w:r w:rsidRPr="005D25A4">
        <w:rPr>
          <w:bCs/>
          <w:color w:val="000000" w:themeColor="text1"/>
          <w:sz w:val="28"/>
          <w:szCs w:val="28"/>
        </w:rPr>
        <w:t xml:space="preserve">по крупным и средним предприятиям и организациям </w:t>
      </w:r>
      <w:r w:rsidR="009E144B" w:rsidRPr="005D25A4">
        <w:rPr>
          <w:bCs/>
          <w:color w:val="000000" w:themeColor="text1"/>
          <w:sz w:val="28"/>
          <w:szCs w:val="28"/>
        </w:rPr>
        <w:t>округа</w:t>
      </w:r>
      <w:r w:rsidRPr="005D25A4">
        <w:rPr>
          <w:b/>
          <w:bCs/>
          <w:color w:val="000000" w:themeColor="text1"/>
          <w:sz w:val="28"/>
          <w:szCs w:val="28"/>
        </w:rPr>
        <w:t xml:space="preserve"> </w:t>
      </w:r>
      <w:r w:rsidRPr="005D25A4">
        <w:rPr>
          <w:bCs/>
          <w:color w:val="000000" w:themeColor="text1"/>
          <w:sz w:val="28"/>
          <w:szCs w:val="28"/>
        </w:rPr>
        <w:t xml:space="preserve">составила </w:t>
      </w:r>
      <w:r w:rsidR="009E144B" w:rsidRPr="005D25A4">
        <w:rPr>
          <w:b/>
          <w:bCs/>
          <w:color w:val="000000" w:themeColor="text1"/>
          <w:sz w:val="28"/>
          <w:szCs w:val="28"/>
        </w:rPr>
        <w:t>10,5</w:t>
      </w:r>
      <w:r w:rsidRPr="005D25A4">
        <w:rPr>
          <w:b/>
          <w:bCs/>
          <w:color w:val="000000" w:themeColor="text1"/>
          <w:sz w:val="28"/>
          <w:szCs w:val="28"/>
        </w:rPr>
        <w:t xml:space="preserve"> млрд. руб.</w:t>
      </w:r>
      <w:r w:rsidRPr="005D25A4">
        <w:rPr>
          <w:bCs/>
          <w:color w:val="000000" w:themeColor="text1"/>
          <w:sz w:val="28"/>
          <w:szCs w:val="28"/>
        </w:rPr>
        <w:t xml:space="preserve">, что на </w:t>
      </w:r>
      <w:r w:rsidR="009E144B" w:rsidRPr="005D25A4">
        <w:rPr>
          <w:b/>
          <w:bCs/>
          <w:color w:val="000000" w:themeColor="text1"/>
          <w:sz w:val="28"/>
          <w:szCs w:val="28"/>
        </w:rPr>
        <w:t>31,5</w:t>
      </w:r>
      <w:r w:rsidRPr="005D25A4">
        <w:rPr>
          <w:bCs/>
          <w:color w:val="000000" w:themeColor="text1"/>
          <w:sz w:val="28"/>
          <w:szCs w:val="28"/>
        </w:rPr>
        <w:t xml:space="preserve"> </w:t>
      </w:r>
      <w:r w:rsidRPr="005D25A4">
        <w:rPr>
          <w:b/>
          <w:bCs/>
          <w:color w:val="000000" w:themeColor="text1"/>
          <w:sz w:val="28"/>
          <w:szCs w:val="28"/>
        </w:rPr>
        <w:t>%</w:t>
      </w:r>
      <w:r w:rsidR="00EF6D41" w:rsidRPr="005D25A4">
        <w:rPr>
          <w:b/>
          <w:bCs/>
          <w:color w:val="000000" w:themeColor="text1"/>
          <w:sz w:val="28"/>
          <w:szCs w:val="28"/>
        </w:rPr>
        <w:t xml:space="preserve"> </w:t>
      </w:r>
      <w:r w:rsidR="00EF6D41" w:rsidRPr="005D25A4">
        <w:rPr>
          <w:i/>
          <w:color w:val="000000" w:themeColor="text1"/>
          <w:sz w:val="20"/>
          <w:szCs w:val="20"/>
        </w:rPr>
        <w:t>(10522,1 млн. руб. / 8004,6 млн. руб.)</w:t>
      </w:r>
      <w:r w:rsidRPr="005D25A4">
        <w:rPr>
          <w:bCs/>
          <w:color w:val="000000" w:themeColor="text1"/>
          <w:sz w:val="28"/>
          <w:szCs w:val="28"/>
        </w:rPr>
        <w:t xml:space="preserve"> выше уровня соответствующего периода прошлого года.</w:t>
      </w:r>
    </w:p>
    <w:p w:rsidR="00F22617" w:rsidRPr="005D25A4" w:rsidRDefault="00F22617" w:rsidP="007C3AF5">
      <w:pPr>
        <w:spacing w:after="240"/>
        <w:ind w:firstLine="708"/>
        <w:jc w:val="both"/>
        <w:rPr>
          <w:bCs/>
          <w:color w:val="000000" w:themeColor="text1"/>
          <w:sz w:val="28"/>
          <w:szCs w:val="28"/>
        </w:rPr>
      </w:pPr>
      <w:r w:rsidRPr="005D25A4">
        <w:rPr>
          <w:bCs/>
          <w:color w:val="000000" w:themeColor="text1"/>
          <w:sz w:val="28"/>
          <w:szCs w:val="28"/>
        </w:rPr>
        <w:lastRenderedPageBreak/>
        <w:t>Значительный рост прибыли наблюдает</w:t>
      </w:r>
      <w:r w:rsidR="00660C0C" w:rsidRPr="005D25A4">
        <w:rPr>
          <w:bCs/>
          <w:color w:val="000000" w:themeColor="text1"/>
          <w:sz w:val="28"/>
          <w:szCs w:val="28"/>
        </w:rPr>
        <w:t xml:space="preserve">ся в </w:t>
      </w:r>
      <w:r w:rsidR="00D63E72" w:rsidRPr="005D25A4">
        <w:rPr>
          <w:bCs/>
          <w:color w:val="000000" w:themeColor="text1"/>
          <w:sz w:val="28"/>
          <w:szCs w:val="28"/>
        </w:rPr>
        <w:t xml:space="preserve">следующих </w:t>
      </w:r>
      <w:r w:rsidR="00660C0C" w:rsidRPr="005D25A4">
        <w:rPr>
          <w:bCs/>
          <w:color w:val="000000" w:themeColor="text1"/>
          <w:sz w:val="28"/>
          <w:szCs w:val="28"/>
        </w:rPr>
        <w:t>сферах</w:t>
      </w:r>
      <w:r w:rsidR="00D63E72" w:rsidRPr="005D25A4">
        <w:rPr>
          <w:bCs/>
          <w:color w:val="000000" w:themeColor="text1"/>
          <w:sz w:val="28"/>
          <w:szCs w:val="28"/>
        </w:rPr>
        <w:t xml:space="preserve">: </w:t>
      </w:r>
      <w:r w:rsidR="00CC433F" w:rsidRPr="005D25A4">
        <w:rPr>
          <w:bCs/>
          <w:color w:val="000000" w:themeColor="text1"/>
          <w:sz w:val="28"/>
          <w:szCs w:val="28"/>
        </w:rPr>
        <w:t xml:space="preserve">промышленность (на 24,3%),торговля (на 33,9 %), </w:t>
      </w:r>
      <w:r w:rsidR="009E144B" w:rsidRPr="005D25A4">
        <w:rPr>
          <w:bCs/>
          <w:color w:val="000000" w:themeColor="text1"/>
          <w:sz w:val="28"/>
          <w:szCs w:val="28"/>
        </w:rPr>
        <w:t>сельское хозяйство (</w:t>
      </w:r>
      <w:r w:rsidR="00CC433F" w:rsidRPr="005D25A4">
        <w:rPr>
          <w:bCs/>
          <w:color w:val="000000" w:themeColor="text1"/>
          <w:sz w:val="28"/>
          <w:szCs w:val="28"/>
        </w:rPr>
        <w:t xml:space="preserve">на </w:t>
      </w:r>
      <w:r w:rsidR="009E144B" w:rsidRPr="005D25A4">
        <w:rPr>
          <w:bCs/>
          <w:color w:val="000000" w:themeColor="text1"/>
          <w:sz w:val="28"/>
          <w:szCs w:val="28"/>
        </w:rPr>
        <w:t>48,3%),</w:t>
      </w:r>
      <w:r w:rsidR="00CC433F" w:rsidRPr="005D25A4">
        <w:rPr>
          <w:bCs/>
          <w:color w:val="000000" w:themeColor="text1"/>
          <w:sz w:val="28"/>
          <w:szCs w:val="28"/>
        </w:rPr>
        <w:t xml:space="preserve"> </w:t>
      </w:r>
      <w:r w:rsidR="00D63E72" w:rsidRPr="005D25A4">
        <w:rPr>
          <w:bCs/>
          <w:color w:val="000000" w:themeColor="text1"/>
          <w:sz w:val="28"/>
          <w:szCs w:val="28"/>
        </w:rPr>
        <w:t>наука</w:t>
      </w:r>
      <w:r w:rsidR="007039F5" w:rsidRPr="005D25A4">
        <w:rPr>
          <w:bCs/>
          <w:color w:val="000000" w:themeColor="text1"/>
          <w:sz w:val="28"/>
          <w:szCs w:val="28"/>
        </w:rPr>
        <w:t xml:space="preserve"> (в </w:t>
      </w:r>
      <w:r w:rsidR="009E144B" w:rsidRPr="005D25A4">
        <w:rPr>
          <w:bCs/>
          <w:color w:val="000000" w:themeColor="text1"/>
          <w:sz w:val="28"/>
          <w:szCs w:val="28"/>
        </w:rPr>
        <w:t>2</w:t>
      </w:r>
      <w:r w:rsidR="00894217" w:rsidRPr="005D25A4">
        <w:rPr>
          <w:bCs/>
          <w:color w:val="000000" w:themeColor="text1"/>
          <w:sz w:val="28"/>
          <w:szCs w:val="28"/>
        </w:rPr>
        <w:t xml:space="preserve"> раза)</w:t>
      </w:r>
      <w:r w:rsidR="00CC433F" w:rsidRPr="005D25A4">
        <w:rPr>
          <w:bCs/>
          <w:color w:val="000000" w:themeColor="text1"/>
          <w:sz w:val="28"/>
          <w:szCs w:val="28"/>
        </w:rPr>
        <w:t>.</w:t>
      </w:r>
      <w:r w:rsidR="00894217" w:rsidRPr="005D25A4">
        <w:rPr>
          <w:bCs/>
          <w:color w:val="000000" w:themeColor="text1"/>
          <w:sz w:val="28"/>
          <w:szCs w:val="28"/>
        </w:rPr>
        <w:t xml:space="preserve"> </w:t>
      </w:r>
    </w:p>
    <w:p w:rsidR="001527EA" w:rsidRPr="005D25A4" w:rsidRDefault="001527EA" w:rsidP="001527EA">
      <w:pPr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8045E9" w:rsidRPr="005D25A4" w:rsidRDefault="009E144B" w:rsidP="00F11D6B">
      <w:pPr>
        <w:tabs>
          <w:tab w:val="left" w:pos="0"/>
        </w:tabs>
        <w:spacing w:after="240"/>
        <w:jc w:val="center"/>
        <w:rPr>
          <w:bCs/>
          <w:color w:val="000000" w:themeColor="text1"/>
          <w:sz w:val="28"/>
          <w:szCs w:val="28"/>
        </w:rPr>
      </w:pPr>
      <w:r w:rsidRPr="005D25A4">
        <w:rPr>
          <w:noProof/>
          <w:color w:val="000000" w:themeColor="text1"/>
        </w:rPr>
        <w:drawing>
          <wp:inline distT="0" distB="0" distL="0" distR="0" wp14:anchorId="6FE3F2C1" wp14:editId="16E4BD4B">
            <wp:extent cx="5565913" cy="2663687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177AC" w:rsidRPr="005D25A4" w:rsidRDefault="00B177AC" w:rsidP="00B177AC">
      <w:pPr>
        <w:spacing w:after="240"/>
        <w:ind w:firstLine="708"/>
        <w:jc w:val="both"/>
        <w:rPr>
          <w:bCs/>
          <w:color w:val="000000" w:themeColor="text1"/>
          <w:sz w:val="28"/>
          <w:szCs w:val="28"/>
        </w:rPr>
      </w:pPr>
      <w:r w:rsidRPr="005D25A4">
        <w:rPr>
          <w:b/>
          <w:bCs/>
          <w:color w:val="000000" w:themeColor="text1"/>
          <w:sz w:val="28"/>
          <w:szCs w:val="28"/>
        </w:rPr>
        <w:t xml:space="preserve">Доля убыточных предприятий </w:t>
      </w:r>
      <w:r w:rsidRPr="005D25A4">
        <w:rPr>
          <w:bCs/>
          <w:color w:val="000000" w:themeColor="text1"/>
          <w:sz w:val="28"/>
          <w:szCs w:val="28"/>
        </w:rPr>
        <w:t xml:space="preserve">по сравнению с соответствующим периодом прошлого года </w:t>
      </w:r>
      <w:r w:rsidR="009E144B" w:rsidRPr="005D25A4">
        <w:rPr>
          <w:bCs/>
          <w:color w:val="000000" w:themeColor="text1"/>
          <w:sz w:val="28"/>
          <w:szCs w:val="28"/>
        </w:rPr>
        <w:t xml:space="preserve">увеличилась на </w:t>
      </w:r>
      <w:r w:rsidR="009E144B" w:rsidRPr="005D25A4">
        <w:rPr>
          <w:b/>
          <w:bCs/>
          <w:color w:val="000000" w:themeColor="text1"/>
          <w:sz w:val="28"/>
          <w:szCs w:val="28"/>
        </w:rPr>
        <w:t>4,1 %</w:t>
      </w:r>
      <w:r w:rsidR="009E144B" w:rsidRPr="005D25A4">
        <w:rPr>
          <w:bCs/>
          <w:color w:val="000000" w:themeColor="text1"/>
          <w:sz w:val="28"/>
          <w:szCs w:val="28"/>
        </w:rPr>
        <w:t xml:space="preserve"> </w:t>
      </w:r>
      <w:r w:rsidRPr="005D25A4">
        <w:rPr>
          <w:bCs/>
          <w:color w:val="000000" w:themeColor="text1"/>
          <w:sz w:val="28"/>
          <w:szCs w:val="28"/>
        </w:rPr>
        <w:t xml:space="preserve"> и составила </w:t>
      </w:r>
      <w:r w:rsidR="009E144B" w:rsidRPr="005D25A4">
        <w:rPr>
          <w:b/>
          <w:bCs/>
          <w:color w:val="000000" w:themeColor="text1"/>
          <w:sz w:val="28"/>
          <w:szCs w:val="28"/>
        </w:rPr>
        <w:t>14,9</w:t>
      </w:r>
      <w:r w:rsidRPr="005D25A4">
        <w:rPr>
          <w:b/>
          <w:bCs/>
          <w:color w:val="000000" w:themeColor="text1"/>
          <w:sz w:val="28"/>
          <w:szCs w:val="28"/>
        </w:rPr>
        <w:t xml:space="preserve"> %</w:t>
      </w:r>
      <w:r w:rsidR="009E144B" w:rsidRPr="005D25A4">
        <w:rPr>
          <w:bCs/>
          <w:color w:val="000000" w:themeColor="text1"/>
          <w:sz w:val="28"/>
          <w:szCs w:val="28"/>
        </w:rPr>
        <w:t>.</w:t>
      </w:r>
    </w:p>
    <w:p w:rsidR="002E6AE9" w:rsidRPr="005D25A4" w:rsidRDefault="009E144B" w:rsidP="00843DB7">
      <w:pPr>
        <w:tabs>
          <w:tab w:val="left" w:pos="0"/>
        </w:tabs>
        <w:jc w:val="center"/>
        <w:rPr>
          <w:bCs/>
          <w:color w:val="000000" w:themeColor="text1"/>
          <w:sz w:val="28"/>
          <w:szCs w:val="28"/>
        </w:rPr>
      </w:pPr>
      <w:r w:rsidRPr="005D25A4">
        <w:rPr>
          <w:noProof/>
          <w:color w:val="000000" w:themeColor="text1"/>
        </w:rPr>
        <w:drawing>
          <wp:inline distT="0" distB="0" distL="0" distR="0" wp14:anchorId="58C2ABC1" wp14:editId="3F43F1FD">
            <wp:extent cx="5200153" cy="2663687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E0A0B" w:rsidRPr="005D25A4" w:rsidRDefault="009E0A0B" w:rsidP="00843DB7">
      <w:pPr>
        <w:tabs>
          <w:tab w:val="left" w:pos="0"/>
        </w:tabs>
        <w:jc w:val="center"/>
        <w:rPr>
          <w:bCs/>
          <w:color w:val="000000" w:themeColor="text1"/>
          <w:sz w:val="28"/>
          <w:szCs w:val="28"/>
        </w:rPr>
      </w:pPr>
    </w:p>
    <w:p w:rsidR="009E0A0B" w:rsidRPr="005D25A4" w:rsidRDefault="009E0A0B" w:rsidP="009E0A0B">
      <w:pPr>
        <w:tabs>
          <w:tab w:val="left" w:pos="0"/>
        </w:tabs>
        <w:jc w:val="both"/>
        <w:rPr>
          <w:bCs/>
          <w:color w:val="000000" w:themeColor="text1"/>
          <w:sz w:val="28"/>
          <w:szCs w:val="28"/>
        </w:rPr>
      </w:pPr>
    </w:p>
    <w:sectPr w:rsidR="009E0A0B" w:rsidRPr="005D25A4" w:rsidSect="002B2272">
      <w:footerReference w:type="default" r:id="rId22"/>
      <w:pgSz w:w="11906" w:h="16838"/>
      <w:pgMar w:top="568" w:right="851" w:bottom="142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E32" w:rsidRDefault="00096E32" w:rsidP="00A91550">
      <w:r>
        <w:separator/>
      </w:r>
    </w:p>
  </w:endnote>
  <w:endnote w:type="continuationSeparator" w:id="0">
    <w:p w:rsidR="00096E32" w:rsidRDefault="00096E32" w:rsidP="00A9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94765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11903" w:rsidRDefault="00F11903">
            <w:pPr>
              <w:pStyle w:val="a6"/>
              <w:jc w:val="center"/>
            </w:pPr>
          </w:p>
          <w:p w:rsidR="002B2272" w:rsidRDefault="00D87359">
            <w:pPr>
              <w:pStyle w:val="a6"/>
              <w:jc w:val="center"/>
            </w:pPr>
          </w:p>
        </w:sdtContent>
      </w:sdt>
    </w:sdtContent>
  </w:sdt>
  <w:p w:rsidR="00A91550" w:rsidRDefault="00A915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E32" w:rsidRDefault="00096E32" w:rsidP="00A91550">
      <w:r>
        <w:separator/>
      </w:r>
    </w:p>
  </w:footnote>
  <w:footnote w:type="continuationSeparator" w:id="0">
    <w:p w:rsidR="00096E32" w:rsidRDefault="00096E32" w:rsidP="00A9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Wingdings"/>
      </w:rPr>
    </w:lvl>
  </w:abstractNum>
  <w:abstractNum w:abstractNumId="1">
    <w:nsid w:val="14913FE6"/>
    <w:multiLevelType w:val="hybridMultilevel"/>
    <w:tmpl w:val="47424048"/>
    <w:lvl w:ilvl="0" w:tplc="E24AC9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546543"/>
    <w:multiLevelType w:val="hybridMultilevel"/>
    <w:tmpl w:val="22FA3ACA"/>
    <w:lvl w:ilvl="0" w:tplc="305CCA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DA23E1"/>
    <w:multiLevelType w:val="hybridMultilevel"/>
    <w:tmpl w:val="667E47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57B"/>
    <w:rsid w:val="00007FA1"/>
    <w:rsid w:val="00013565"/>
    <w:rsid w:val="00014049"/>
    <w:rsid w:val="00015D79"/>
    <w:rsid w:val="0001756F"/>
    <w:rsid w:val="00021E4D"/>
    <w:rsid w:val="00023B89"/>
    <w:rsid w:val="00026DC9"/>
    <w:rsid w:val="000306CC"/>
    <w:rsid w:val="00031E81"/>
    <w:rsid w:val="000400FD"/>
    <w:rsid w:val="000439C2"/>
    <w:rsid w:val="00046919"/>
    <w:rsid w:val="0005054B"/>
    <w:rsid w:val="000524C4"/>
    <w:rsid w:val="000562BA"/>
    <w:rsid w:val="0006141E"/>
    <w:rsid w:val="00062A37"/>
    <w:rsid w:val="00063625"/>
    <w:rsid w:val="000678FB"/>
    <w:rsid w:val="000702BA"/>
    <w:rsid w:val="00074BB7"/>
    <w:rsid w:val="00081119"/>
    <w:rsid w:val="00083FD3"/>
    <w:rsid w:val="000911BD"/>
    <w:rsid w:val="00096E32"/>
    <w:rsid w:val="000A0CB4"/>
    <w:rsid w:val="000A200A"/>
    <w:rsid w:val="000A5130"/>
    <w:rsid w:val="000B3ECD"/>
    <w:rsid w:val="000B458F"/>
    <w:rsid w:val="000B6748"/>
    <w:rsid w:val="000B777D"/>
    <w:rsid w:val="000C0BBF"/>
    <w:rsid w:val="000C0FC4"/>
    <w:rsid w:val="000C2883"/>
    <w:rsid w:val="000D0970"/>
    <w:rsid w:val="000D5C37"/>
    <w:rsid w:val="000D6B6A"/>
    <w:rsid w:val="000D777D"/>
    <w:rsid w:val="000E464A"/>
    <w:rsid w:val="000F1040"/>
    <w:rsid w:val="000F51DB"/>
    <w:rsid w:val="000F526D"/>
    <w:rsid w:val="000F6232"/>
    <w:rsid w:val="001027FA"/>
    <w:rsid w:val="00120E80"/>
    <w:rsid w:val="00122610"/>
    <w:rsid w:val="00127A7D"/>
    <w:rsid w:val="00130906"/>
    <w:rsid w:val="0013414B"/>
    <w:rsid w:val="001346EA"/>
    <w:rsid w:val="00140717"/>
    <w:rsid w:val="00144815"/>
    <w:rsid w:val="0014769B"/>
    <w:rsid w:val="00147AFC"/>
    <w:rsid w:val="00150C57"/>
    <w:rsid w:val="0015234B"/>
    <w:rsid w:val="001527EA"/>
    <w:rsid w:val="001563A7"/>
    <w:rsid w:val="001623C0"/>
    <w:rsid w:val="0017776C"/>
    <w:rsid w:val="00180AA1"/>
    <w:rsid w:val="00184175"/>
    <w:rsid w:val="0018472E"/>
    <w:rsid w:val="00190DD7"/>
    <w:rsid w:val="001932D6"/>
    <w:rsid w:val="001933AD"/>
    <w:rsid w:val="00194C39"/>
    <w:rsid w:val="00195F23"/>
    <w:rsid w:val="00196066"/>
    <w:rsid w:val="001A1C4C"/>
    <w:rsid w:val="001A46BD"/>
    <w:rsid w:val="001A4E6F"/>
    <w:rsid w:val="001A5763"/>
    <w:rsid w:val="001B5CFC"/>
    <w:rsid w:val="001C0DD1"/>
    <w:rsid w:val="001C62EC"/>
    <w:rsid w:val="001D3D69"/>
    <w:rsid w:val="001E0381"/>
    <w:rsid w:val="001E54CE"/>
    <w:rsid w:val="001F00A8"/>
    <w:rsid w:val="001F0592"/>
    <w:rsid w:val="001F77B7"/>
    <w:rsid w:val="00210855"/>
    <w:rsid w:val="00212EC4"/>
    <w:rsid w:val="002178E4"/>
    <w:rsid w:val="00222053"/>
    <w:rsid w:val="00223E9F"/>
    <w:rsid w:val="00232767"/>
    <w:rsid w:val="00235D10"/>
    <w:rsid w:val="0023692F"/>
    <w:rsid w:val="00236F45"/>
    <w:rsid w:val="00237DB2"/>
    <w:rsid w:val="00241F1C"/>
    <w:rsid w:val="0024627C"/>
    <w:rsid w:val="0024708A"/>
    <w:rsid w:val="0026036F"/>
    <w:rsid w:val="0026046D"/>
    <w:rsid w:val="00260835"/>
    <w:rsid w:val="00262901"/>
    <w:rsid w:val="00262A72"/>
    <w:rsid w:val="00266AF8"/>
    <w:rsid w:val="002704F7"/>
    <w:rsid w:val="00274980"/>
    <w:rsid w:val="00276E63"/>
    <w:rsid w:val="002774CF"/>
    <w:rsid w:val="00284AB1"/>
    <w:rsid w:val="00296063"/>
    <w:rsid w:val="002A2E86"/>
    <w:rsid w:val="002B2272"/>
    <w:rsid w:val="002B5BF2"/>
    <w:rsid w:val="002B5D29"/>
    <w:rsid w:val="002C08BC"/>
    <w:rsid w:val="002C2E24"/>
    <w:rsid w:val="002C3829"/>
    <w:rsid w:val="002C4796"/>
    <w:rsid w:val="002C657B"/>
    <w:rsid w:val="002C7669"/>
    <w:rsid w:val="002D2A17"/>
    <w:rsid w:val="002D31E2"/>
    <w:rsid w:val="002D3A42"/>
    <w:rsid w:val="002D4D84"/>
    <w:rsid w:val="002D66C4"/>
    <w:rsid w:val="002E1113"/>
    <w:rsid w:val="002E5F74"/>
    <w:rsid w:val="002E6AE9"/>
    <w:rsid w:val="002E77C8"/>
    <w:rsid w:val="0030248D"/>
    <w:rsid w:val="00305886"/>
    <w:rsid w:val="0031080F"/>
    <w:rsid w:val="003177CE"/>
    <w:rsid w:val="0031785D"/>
    <w:rsid w:val="00317B39"/>
    <w:rsid w:val="00322A66"/>
    <w:rsid w:val="003342DA"/>
    <w:rsid w:val="00335EDD"/>
    <w:rsid w:val="00337B44"/>
    <w:rsid w:val="0034230E"/>
    <w:rsid w:val="00345DBA"/>
    <w:rsid w:val="00346B98"/>
    <w:rsid w:val="0035025E"/>
    <w:rsid w:val="00362D0B"/>
    <w:rsid w:val="00366550"/>
    <w:rsid w:val="00367B72"/>
    <w:rsid w:val="003765CC"/>
    <w:rsid w:val="00380275"/>
    <w:rsid w:val="00381AE9"/>
    <w:rsid w:val="00386AAA"/>
    <w:rsid w:val="00394597"/>
    <w:rsid w:val="003A278E"/>
    <w:rsid w:val="003A7EF6"/>
    <w:rsid w:val="003B19DD"/>
    <w:rsid w:val="003C3500"/>
    <w:rsid w:val="003C3D68"/>
    <w:rsid w:val="003C4533"/>
    <w:rsid w:val="003D4734"/>
    <w:rsid w:val="003E1ED7"/>
    <w:rsid w:val="003E473C"/>
    <w:rsid w:val="003F3256"/>
    <w:rsid w:val="00411A01"/>
    <w:rsid w:val="00414497"/>
    <w:rsid w:val="0041716D"/>
    <w:rsid w:val="00431785"/>
    <w:rsid w:val="004336E1"/>
    <w:rsid w:val="00443A06"/>
    <w:rsid w:val="00444E19"/>
    <w:rsid w:val="00447206"/>
    <w:rsid w:val="00447481"/>
    <w:rsid w:val="004507C8"/>
    <w:rsid w:val="0045312F"/>
    <w:rsid w:val="0046071A"/>
    <w:rsid w:val="004624B7"/>
    <w:rsid w:val="00463AC0"/>
    <w:rsid w:val="0046416D"/>
    <w:rsid w:val="004645A1"/>
    <w:rsid w:val="004707A2"/>
    <w:rsid w:val="00474C68"/>
    <w:rsid w:val="00477EA8"/>
    <w:rsid w:val="00480C0A"/>
    <w:rsid w:val="004824C0"/>
    <w:rsid w:val="00484938"/>
    <w:rsid w:val="00494A51"/>
    <w:rsid w:val="004A48D9"/>
    <w:rsid w:val="004A6C5F"/>
    <w:rsid w:val="004A7C2B"/>
    <w:rsid w:val="004B6EB8"/>
    <w:rsid w:val="004C0DA0"/>
    <w:rsid w:val="004C5408"/>
    <w:rsid w:val="004D7585"/>
    <w:rsid w:val="004E011F"/>
    <w:rsid w:val="004E1769"/>
    <w:rsid w:val="004E1E93"/>
    <w:rsid w:val="004E4732"/>
    <w:rsid w:val="004E562A"/>
    <w:rsid w:val="004E6142"/>
    <w:rsid w:val="00504C0C"/>
    <w:rsid w:val="00515055"/>
    <w:rsid w:val="00520C46"/>
    <w:rsid w:val="00524ACE"/>
    <w:rsid w:val="00532BD5"/>
    <w:rsid w:val="0053467F"/>
    <w:rsid w:val="005365C7"/>
    <w:rsid w:val="00544ACF"/>
    <w:rsid w:val="00555585"/>
    <w:rsid w:val="005556A5"/>
    <w:rsid w:val="00556446"/>
    <w:rsid w:val="0056042D"/>
    <w:rsid w:val="00564766"/>
    <w:rsid w:val="00567526"/>
    <w:rsid w:val="00567B42"/>
    <w:rsid w:val="0057029F"/>
    <w:rsid w:val="00574598"/>
    <w:rsid w:val="00577406"/>
    <w:rsid w:val="00580946"/>
    <w:rsid w:val="005831DD"/>
    <w:rsid w:val="0058570C"/>
    <w:rsid w:val="005900AF"/>
    <w:rsid w:val="00591AB7"/>
    <w:rsid w:val="005957C2"/>
    <w:rsid w:val="00596FC4"/>
    <w:rsid w:val="005A10FC"/>
    <w:rsid w:val="005A3128"/>
    <w:rsid w:val="005B3212"/>
    <w:rsid w:val="005C1F5D"/>
    <w:rsid w:val="005C59E1"/>
    <w:rsid w:val="005C5CB6"/>
    <w:rsid w:val="005D1AE4"/>
    <w:rsid w:val="005D25A4"/>
    <w:rsid w:val="005D3D5B"/>
    <w:rsid w:val="005E007C"/>
    <w:rsid w:val="005E2821"/>
    <w:rsid w:val="005F1471"/>
    <w:rsid w:val="005F6378"/>
    <w:rsid w:val="00600D1D"/>
    <w:rsid w:val="00606ADD"/>
    <w:rsid w:val="006075D4"/>
    <w:rsid w:val="00612DD3"/>
    <w:rsid w:val="006151C3"/>
    <w:rsid w:val="00617675"/>
    <w:rsid w:val="00617DB3"/>
    <w:rsid w:val="00621E16"/>
    <w:rsid w:val="006246E3"/>
    <w:rsid w:val="006322D2"/>
    <w:rsid w:val="0063399A"/>
    <w:rsid w:val="0064391A"/>
    <w:rsid w:val="00660C0C"/>
    <w:rsid w:val="00665C58"/>
    <w:rsid w:val="00672D79"/>
    <w:rsid w:val="00677AC9"/>
    <w:rsid w:val="00684826"/>
    <w:rsid w:val="006941CD"/>
    <w:rsid w:val="006A14E2"/>
    <w:rsid w:val="006A63EF"/>
    <w:rsid w:val="006A7D86"/>
    <w:rsid w:val="006B0820"/>
    <w:rsid w:val="006B0997"/>
    <w:rsid w:val="006B4DB3"/>
    <w:rsid w:val="006C273D"/>
    <w:rsid w:val="006E15EC"/>
    <w:rsid w:val="006E67C9"/>
    <w:rsid w:val="006F0F3C"/>
    <w:rsid w:val="006F4FBA"/>
    <w:rsid w:val="006F6329"/>
    <w:rsid w:val="006F6980"/>
    <w:rsid w:val="006F72D4"/>
    <w:rsid w:val="007003FE"/>
    <w:rsid w:val="007039F5"/>
    <w:rsid w:val="00716C0B"/>
    <w:rsid w:val="00717356"/>
    <w:rsid w:val="007312AD"/>
    <w:rsid w:val="00734E1E"/>
    <w:rsid w:val="00740774"/>
    <w:rsid w:val="00740FFD"/>
    <w:rsid w:val="00745DD0"/>
    <w:rsid w:val="00745ED8"/>
    <w:rsid w:val="00754D59"/>
    <w:rsid w:val="00754E03"/>
    <w:rsid w:val="00757077"/>
    <w:rsid w:val="00757756"/>
    <w:rsid w:val="00764F3D"/>
    <w:rsid w:val="00773CA2"/>
    <w:rsid w:val="00774302"/>
    <w:rsid w:val="00774B57"/>
    <w:rsid w:val="00774C04"/>
    <w:rsid w:val="00777DBF"/>
    <w:rsid w:val="00787FBD"/>
    <w:rsid w:val="00793525"/>
    <w:rsid w:val="00793A11"/>
    <w:rsid w:val="007952AD"/>
    <w:rsid w:val="0079579B"/>
    <w:rsid w:val="007A05CD"/>
    <w:rsid w:val="007A5946"/>
    <w:rsid w:val="007B72EE"/>
    <w:rsid w:val="007C3AF5"/>
    <w:rsid w:val="007C5A98"/>
    <w:rsid w:val="007C6944"/>
    <w:rsid w:val="007D0043"/>
    <w:rsid w:val="007D23B2"/>
    <w:rsid w:val="007D35CD"/>
    <w:rsid w:val="007D3B5B"/>
    <w:rsid w:val="007D76BF"/>
    <w:rsid w:val="007D792A"/>
    <w:rsid w:val="007E4372"/>
    <w:rsid w:val="007E75EE"/>
    <w:rsid w:val="007F484D"/>
    <w:rsid w:val="00804072"/>
    <w:rsid w:val="008045E9"/>
    <w:rsid w:val="00813D3E"/>
    <w:rsid w:val="00820838"/>
    <w:rsid w:val="00821A36"/>
    <w:rsid w:val="00826C00"/>
    <w:rsid w:val="0083034C"/>
    <w:rsid w:val="008306BD"/>
    <w:rsid w:val="00840CE3"/>
    <w:rsid w:val="00843DB7"/>
    <w:rsid w:val="0084424B"/>
    <w:rsid w:val="008456A9"/>
    <w:rsid w:val="00847A04"/>
    <w:rsid w:val="00851EB5"/>
    <w:rsid w:val="0085591F"/>
    <w:rsid w:val="008572C2"/>
    <w:rsid w:val="0086182E"/>
    <w:rsid w:val="008629F1"/>
    <w:rsid w:val="0086636D"/>
    <w:rsid w:val="00870B1C"/>
    <w:rsid w:val="00873788"/>
    <w:rsid w:val="00874AD3"/>
    <w:rsid w:val="008751D4"/>
    <w:rsid w:val="00881CDB"/>
    <w:rsid w:val="0088501C"/>
    <w:rsid w:val="00886F79"/>
    <w:rsid w:val="008916E2"/>
    <w:rsid w:val="00891CA0"/>
    <w:rsid w:val="00893220"/>
    <w:rsid w:val="00894217"/>
    <w:rsid w:val="008A1D38"/>
    <w:rsid w:val="008A1FCE"/>
    <w:rsid w:val="008A2BB5"/>
    <w:rsid w:val="008A2C47"/>
    <w:rsid w:val="008B23C4"/>
    <w:rsid w:val="008B47C2"/>
    <w:rsid w:val="008B5839"/>
    <w:rsid w:val="008B5D89"/>
    <w:rsid w:val="008B7F95"/>
    <w:rsid w:val="008C49F0"/>
    <w:rsid w:val="008C60F1"/>
    <w:rsid w:val="008D0E3F"/>
    <w:rsid w:val="008D3FC6"/>
    <w:rsid w:val="008D6B15"/>
    <w:rsid w:val="008E26E6"/>
    <w:rsid w:val="008F16B0"/>
    <w:rsid w:val="008F57FB"/>
    <w:rsid w:val="008F724D"/>
    <w:rsid w:val="009012DF"/>
    <w:rsid w:val="0090595C"/>
    <w:rsid w:val="009076F1"/>
    <w:rsid w:val="009146D8"/>
    <w:rsid w:val="009221EF"/>
    <w:rsid w:val="00922C16"/>
    <w:rsid w:val="009265A2"/>
    <w:rsid w:val="0092669B"/>
    <w:rsid w:val="00926B76"/>
    <w:rsid w:val="0093045D"/>
    <w:rsid w:val="00931236"/>
    <w:rsid w:val="00934320"/>
    <w:rsid w:val="00936BF3"/>
    <w:rsid w:val="00936CE0"/>
    <w:rsid w:val="00944BAD"/>
    <w:rsid w:val="00945FE9"/>
    <w:rsid w:val="00946578"/>
    <w:rsid w:val="0094664D"/>
    <w:rsid w:val="00950571"/>
    <w:rsid w:val="00951752"/>
    <w:rsid w:val="00953B35"/>
    <w:rsid w:val="00954554"/>
    <w:rsid w:val="0095654D"/>
    <w:rsid w:val="0096602B"/>
    <w:rsid w:val="00967557"/>
    <w:rsid w:val="00971597"/>
    <w:rsid w:val="009727AD"/>
    <w:rsid w:val="009730B4"/>
    <w:rsid w:val="00980491"/>
    <w:rsid w:val="00982CAB"/>
    <w:rsid w:val="00985B2B"/>
    <w:rsid w:val="009907B0"/>
    <w:rsid w:val="00991784"/>
    <w:rsid w:val="00994630"/>
    <w:rsid w:val="00997025"/>
    <w:rsid w:val="009A1763"/>
    <w:rsid w:val="009A4EC6"/>
    <w:rsid w:val="009B2089"/>
    <w:rsid w:val="009B2126"/>
    <w:rsid w:val="009B431B"/>
    <w:rsid w:val="009B4CC5"/>
    <w:rsid w:val="009B4E7A"/>
    <w:rsid w:val="009C195C"/>
    <w:rsid w:val="009C1AC5"/>
    <w:rsid w:val="009C7D98"/>
    <w:rsid w:val="009D1D06"/>
    <w:rsid w:val="009D5880"/>
    <w:rsid w:val="009E0A0B"/>
    <w:rsid w:val="009E144B"/>
    <w:rsid w:val="009E2C01"/>
    <w:rsid w:val="009E3C56"/>
    <w:rsid w:val="009E6D03"/>
    <w:rsid w:val="009E79CC"/>
    <w:rsid w:val="00A00A82"/>
    <w:rsid w:val="00A0384C"/>
    <w:rsid w:val="00A03FC4"/>
    <w:rsid w:val="00A12407"/>
    <w:rsid w:val="00A14CEE"/>
    <w:rsid w:val="00A14FB2"/>
    <w:rsid w:val="00A27E11"/>
    <w:rsid w:val="00A32573"/>
    <w:rsid w:val="00A33846"/>
    <w:rsid w:val="00A339F0"/>
    <w:rsid w:val="00A33E92"/>
    <w:rsid w:val="00A36B08"/>
    <w:rsid w:val="00A37D98"/>
    <w:rsid w:val="00A53D0D"/>
    <w:rsid w:val="00A71800"/>
    <w:rsid w:val="00A720C9"/>
    <w:rsid w:val="00A72BC9"/>
    <w:rsid w:val="00A855E2"/>
    <w:rsid w:val="00A91550"/>
    <w:rsid w:val="00A91955"/>
    <w:rsid w:val="00A97ABF"/>
    <w:rsid w:val="00AA0803"/>
    <w:rsid w:val="00AA4386"/>
    <w:rsid w:val="00AA4DAB"/>
    <w:rsid w:val="00AA5FA1"/>
    <w:rsid w:val="00AA7CB8"/>
    <w:rsid w:val="00AB16A3"/>
    <w:rsid w:val="00AB189B"/>
    <w:rsid w:val="00AB352D"/>
    <w:rsid w:val="00AB404A"/>
    <w:rsid w:val="00AB66EA"/>
    <w:rsid w:val="00AC0FA7"/>
    <w:rsid w:val="00AC3451"/>
    <w:rsid w:val="00AC42A4"/>
    <w:rsid w:val="00AD1260"/>
    <w:rsid w:val="00AD16C0"/>
    <w:rsid w:val="00AD2F58"/>
    <w:rsid w:val="00AD38F4"/>
    <w:rsid w:val="00AD4BE2"/>
    <w:rsid w:val="00AD6284"/>
    <w:rsid w:val="00AE401C"/>
    <w:rsid w:val="00AE72EF"/>
    <w:rsid w:val="00AE7401"/>
    <w:rsid w:val="00AE7B70"/>
    <w:rsid w:val="00AF4B20"/>
    <w:rsid w:val="00B0276E"/>
    <w:rsid w:val="00B060DD"/>
    <w:rsid w:val="00B0672A"/>
    <w:rsid w:val="00B10C5E"/>
    <w:rsid w:val="00B11966"/>
    <w:rsid w:val="00B12639"/>
    <w:rsid w:val="00B14234"/>
    <w:rsid w:val="00B177AC"/>
    <w:rsid w:val="00B17E98"/>
    <w:rsid w:val="00B22930"/>
    <w:rsid w:val="00B25717"/>
    <w:rsid w:val="00B26FC3"/>
    <w:rsid w:val="00B333AE"/>
    <w:rsid w:val="00B338C4"/>
    <w:rsid w:val="00B36181"/>
    <w:rsid w:val="00B52404"/>
    <w:rsid w:val="00B5344D"/>
    <w:rsid w:val="00B553F3"/>
    <w:rsid w:val="00B63F2D"/>
    <w:rsid w:val="00B70A2F"/>
    <w:rsid w:val="00B7468F"/>
    <w:rsid w:val="00B74958"/>
    <w:rsid w:val="00B74A82"/>
    <w:rsid w:val="00B76531"/>
    <w:rsid w:val="00B77791"/>
    <w:rsid w:val="00B82F24"/>
    <w:rsid w:val="00B8408A"/>
    <w:rsid w:val="00B85CA7"/>
    <w:rsid w:val="00B875D4"/>
    <w:rsid w:val="00BA2CF0"/>
    <w:rsid w:val="00BA4A51"/>
    <w:rsid w:val="00BA4EB4"/>
    <w:rsid w:val="00BA5753"/>
    <w:rsid w:val="00BA6DEC"/>
    <w:rsid w:val="00BB6DBE"/>
    <w:rsid w:val="00BC0490"/>
    <w:rsid w:val="00BC1EFD"/>
    <w:rsid w:val="00BC25FD"/>
    <w:rsid w:val="00BC4414"/>
    <w:rsid w:val="00BD23B5"/>
    <w:rsid w:val="00BD6EC6"/>
    <w:rsid w:val="00BE1A68"/>
    <w:rsid w:val="00BE3523"/>
    <w:rsid w:val="00BE3E6E"/>
    <w:rsid w:val="00BE6986"/>
    <w:rsid w:val="00BE6F4F"/>
    <w:rsid w:val="00BF3420"/>
    <w:rsid w:val="00BF78BA"/>
    <w:rsid w:val="00C04B39"/>
    <w:rsid w:val="00C0724B"/>
    <w:rsid w:val="00C0745C"/>
    <w:rsid w:val="00C11271"/>
    <w:rsid w:val="00C14145"/>
    <w:rsid w:val="00C1503D"/>
    <w:rsid w:val="00C1562C"/>
    <w:rsid w:val="00C22B83"/>
    <w:rsid w:val="00C26C1A"/>
    <w:rsid w:val="00C354E9"/>
    <w:rsid w:val="00C42601"/>
    <w:rsid w:val="00C42850"/>
    <w:rsid w:val="00C43B54"/>
    <w:rsid w:val="00C53389"/>
    <w:rsid w:val="00C56D30"/>
    <w:rsid w:val="00C73517"/>
    <w:rsid w:val="00C7429B"/>
    <w:rsid w:val="00C778DF"/>
    <w:rsid w:val="00C81771"/>
    <w:rsid w:val="00C8353C"/>
    <w:rsid w:val="00C852A2"/>
    <w:rsid w:val="00C900F2"/>
    <w:rsid w:val="00C97306"/>
    <w:rsid w:val="00C9797E"/>
    <w:rsid w:val="00CA0BF9"/>
    <w:rsid w:val="00CC07AB"/>
    <w:rsid w:val="00CC1787"/>
    <w:rsid w:val="00CC1BCD"/>
    <w:rsid w:val="00CC3561"/>
    <w:rsid w:val="00CC407B"/>
    <w:rsid w:val="00CC433F"/>
    <w:rsid w:val="00CE590E"/>
    <w:rsid w:val="00CE71A3"/>
    <w:rsid w:val="00CF1BCF"/>
    <w:rsid w:val="00CF62B6"/>
    <w:rsid w:val="00D02617"/>
    <w:rsid w:val="00D05A78"/>
    <w:rsid w:val="00D06608"/>
    <w:rsid w:val="00D070CB"/>
    <w:rsid w:val="00D12BC2"/>
    <w:rsid w:val="00D164D8"/>
    <w:rsid w:val="00D168D3"/>
    <w:rsid w:val="00D16EC9"/>
    <w:rsid w:val="00D2076E"/>
    <w:rsid w:val="00D22F0F"/>
    <w:rsid w:val="00D24571"/>
    <w:rsid w:val="00D276F6"/>
    <w:rsid w:val="00D3048B"/>
    <w:rsid w:val="00D34051"/>
    <w:rsid w:val="00D43893"/>
    <w:rsid w:val="00D45B19"/>
    <w:rsid w:val="00D47B86"/>
    <w:rsid w:val="00D5421A"/>
    <w:rsid w:val="00D56A1F"/>
    <w:rsid w:val="00D63E72"/>
    <w:rsid w:val="00D657FA"/>
    <w:rsid w:val="00D67202"/>
    <w:rsid w:val="00D70959"/>
    <w:rsid w:val="00D7615E"/>
    <w:rsid w:val="00D77608"/>
    <w:rsid w:val="00D85358"/>
    <w:rsid w:val="00D87359"/>
    <w:rsid w:val="00D95396"/>
    <w:rsid w:val="00D9665B"/>
    <w:rsid w:val="00DA33D6"/>
    <w:rsid w:val="00DA4DAA"/>
    <w:rsid w:val="00DB1196"/>
    <w:rsid w:val="00DB235E"/>
    <w:rsid w:val="00DB5C06"/>
    <w:rsid w:val="00DC2186"/>
    <w:rsid w:val="00DC63C9"/>
    <w:rsid w:val="00DE0A9B"/>
    <w:rsid w:val="00DE146D"/>
    <w:rsid w:val="00DE4C00"/>
    <w:rsid w:val="00E1315E"/>
    <w:rsid w:val="00E200D8"/>
    <w:rsid w:val="00E23350"/>
    <w:rsid w:val="00E24D9F"/>
    <w:rsid w:val="00E30E0E"/>
    <w:rsid w:val="00E31B64"/>
    <w:rsid w:val="00E3653E"/>
    <w:rsid w:val="00E4073C"/>
    <w:rsid w:val="00E41F98"/>
    <w:rsid w:val="00E42086"/>
    <w:rsid w:val="00E44885"/>
    <w:rsid w:val="00E4653B"/>
    <w:rsid w:val="00E522A3"/>
    <w:rsid w:val="00E578AF"/>
    <w:rsid w:val="00E64C06"/>
    <w:rsid w:val="00E727C9"/>
    <w:rsid w:val="00E736BB"/>
    <w:rsid w:val="00E73A2D"/>
    <w:rsid w:val="00E74A5A"/>
    <w:rsid w:val="00E74F0F"/>
    <w:rsid w:val="00E76619"/>
    <w:rsid w:val="00E803C2"/>
    <w:rsid w:val="00E879D7"/>
    <w:rsid w:val="00E87D23"/>
    <w:rsid w:val="00E92461"/>
    <w:rsid w:val="00E96AAD"/>
    <w:rsid w:val="00EA1205"/>
    <w:rsid w:val="00EA3459"/>
    <w:rsid w:val="00EA58BF"/>
    <w:rsid w:val="00EB0A33"/>
    <w:rsid w:val="00EB17FD"/>
    <w:rsid w:val="00EB283E"/>
    <w:rsid w:val="00EB3B0C"/>
    <w:rsid w:val="00EC3894"/>
    <w:rsid w:val="00EC6410"/>
    <w:rsid w:val="00ED7398"/>
    <w:rsid w:val="00EE6387"/>
    <w:rsid w:val="00EE6CED"/>
    <w:rsid w:val="00EF6D41"/>
    <w:rsid w:val="00EF7000"/>
    <w:rsid w:val="00F10D5B"/>
    <w:rsid w:val="00F11903"/>
    <w:rsid w:val="00F11D6B"/>
    <w:rsid w:val="00F1694D"/>
    <w:rsid w:val="00F20215"/>
    <w:rsid w:val="00F22617"/>
    <w:rsid w:val="00F25332"/>
    <w:rsid w:val="00F41BB0"/>
    <w:rsid w:val="00F45ADE"/>
    <w:rsid w:val="00F4794C"/>
    <w:rsid w:val="00F50BC0"/>
    <w:rsid w:val="00F511B6"/>
    <w:rsid w:val="00F5429B"/>
    <w:rsid w:val="00F60075"/>
    <w:rsid w:val="00F64941"/>
    <w:rsid w:val="00F65D48"/>
    <w:rsid w:val="00F65E2A"/>
    <w:rsid w:val="00F66D96"/>
    <w:rsid w:val="00F72A1F"/>
    <w:rsid w:val="00F87963"/>
    <w:rsid w:val="00FA2C55"/>
    <w:rsid w:val="00FA346F"/>
    <w:rsid w:val="00FA5AE9"/>
    <w:rsid w:val="00FB5303"/>
    <w:rsid w:val="00FB7529"/>
    <w:rsid w:val="00FC15F0"/>
    <w:rsid w:val="00FC17DA"/>
    <w:rsid w:val="00FC574F"/>
    <w:rsid w:val="00FD0E9B"/>
    <w:rsid w:val="00FD1B1A"/>
    <w:rsid w:val="00FD5723"/>
    <w:rsid w:val="00FE6AD3"/>
    <w:rsid w:val="00FF5F42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540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A915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1550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915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1550"/>
    <w:rPr>
      <w:sz w:val="24"/>
      <w:szCs w:val="24"/>
    </w:rPr>
  </w:style>
  <w:style w:type="table" w:styleId="a8">
    <w:name w:val="Table Grid"/>
    <w:basedOn w:val="a1"/>
    <w:uiPriority w:val="59"/>
    <w:rsid w:val="00150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540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A915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1550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915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1550"/>
    <w:rPr>
      <w:sz w:val="24"/>
      <w:szCs w:val="24"/>
    </w:rPr>
  </w:style>
  <w:style w:type="table" w:styleId="a8">
    <w:name w:val="Table Grid"/>
    <w:basedOn w:val="a1"/>
    <w:uiPriority w:val="59"/>
    <w:rsid w:val="00150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Отгружено товаров собственного производства крупными и средними предприятиями по ОКВЭД </a:t>
            </a:r>
          </a:p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январь-сентябрь, (млрд. руб.) </a:t>
            </a:r>
          </a:p>
        </c:rich>
      </c:tx>
      <c:layout>
        <c:manualLayout>
          <c:xMode val="edge"/>
          <c:yMode val="edge"/>
          <c:x val="0.13587489063867014"/>
          <c:y val="0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7967775013230458E-2"/>
          <c:y val="0.20407218880148079"/>
          <c:w val="0.91686594922304243"/>
          <c:h val="0.7069630088455700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Лист1!$O$76</c:f>
              <c:strCache>
                <c:ptCount val="1"/>
                <c:pt idx="0">
                  <c:v>млрд.руб.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2222172610575987E-2"/>
                  <c:y val="-0.252080305275943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6532618479122735E-2"/>
                  <c:y val="-0.2697491693902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694768191443405E-2"/>
                  <c:y val="-0.299226462342773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2222172610576074E-2"/>
                  <c:y val="-0.3160456130910781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1807109175264676E-2"/>
                  <c:y val="-0.324454790473021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Лист1!$N$78:$N$82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Лист1!$O$78:$O$82</c:f>
              <c:numCache>
                <c:formatCode>0.0</c:formatCode>
                <c:ptCount val="5"/>
                <c:pt idx="0">
                  <c:v>70.5</c:v>
                </c:pt>
                <c:pt idx="1">
                  <c:v>78.7</c:v>
                </c:pt>
                <c:pt idx="2">
                  <c:v>90.8</c:v>
                </c:pt>
                <c:pt idx="3">
                  <c:v>99.4</c:v>
                </c:pt>
                <c:pt idx="4">
                  <c:v>101.1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gapDepth val="142"/>
        <c:shape val="box"/>
        <c:axId val="112405504"/>
        <c:axId val="112194304"/>
        <c:axId val="0"/>
      </c:bar3DChart>
      <c:catAx>
        <c:axId val="112405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ru-RU"/>
          </a:p>
        </c:txPr>
        <c:crossAx val="112194304"/>
        <c:crosses val="autoZero"/>
        <c:auto val="1"/>
        <c:lblAlgn val="ctr"/>
        <c:lblOffset val="100"/>
        <c:noMultiLvlLbl val="0"/>
      </c:catAx>
      <c:valAx>
        <c:axId val="112194304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24055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Численность списочного состава занятых в экономике района по крупным и средним предприятиям за сентябрь, (чел.)</a:t>
            </a:r>
          </a:p>
        </c:rich>
      </c:tx>
      <c:layout>
        <c:manualLayout>
          <c:xMode val="edge"/>
          <c:yMode val="edge"/>
          <c:x val="0.15963237822109297"/>
          <c:y val="2.8762089670298061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2069258031722113"/>
          <c:y val="0.21328851089021045"/>
          <c:w val="0.85597938984427502"/>
          <c:h val="0.672452797669275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Лист1!$N$7</c:f>
              <c:strCache>
                <c:ptCount val="1"/>
                <c:pt idx="0">
                  <c:v>Численность списочного состава занятых в экономике района по крупным и средним предприятиям за ноябрь месяц, чел.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  <a:alpha val="84000"/>
              </a:schemeClr>
            </a:solidFill>
            <a:ln w="12700">
              <a:solidFill>
                <a:schemeClr val="bg1">
                  <a:lumMod val="50000"/>
                </a:schemeClr>
              </a:solidFill>
              <a:prstDash val="solid"/>
            </a:ln>
          </c:spPr>
          <c:invertIfNegative val="0"/>
          <c:dLbls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Лист1!$N$8:$N$12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Лист1!$O$8:$O$12</c:f>
              <c:numCache>
                <c:formatCode>#,##0</c:formatCode>
                <c:ptCount val="5"/>
                <c:pt idx="0">
                  <c:v>38176</c:v>
                </c:pt>
                <c:pt idx="1">
                  <c:v>41015</c:v>
                </c:pt>
                <c:pt idx="2">
                  <c:v>41450</c:v>
                </c:pt>
                <c:pt idx="3">
                  <c:v>46525</c:v>
                </c:pt>
                <c:pt idx="4">
                  <c:v>51455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axId val="117168000"/>
        <c:axId val="117169536"/>
      </c:barChart>
      <c:catAx>
        <c:axId val="117168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7169536"/>
        <c:crossesAt val="0"/>
        <c:auto val="1"/>
        <c:lblAlgn val="ctr"/>
        <c:lblOffset val="100"/>
        <c:noMultiLvlLbl val="0"/>
      </c:catAx>
      <c:valAx>
        <c:axId val="117169536"/>
        <c:scaling>
          <c:orientation val="minMax"/>
          <c:min val="0"/>
        </c:scaling>
        <c:delete val="0"/>
        <c:axPos val="l"/>
        <c:numFmt formatCode="#,##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7168000"/>
        <c:crosses val="autoZero"/>
        <c:crossBetween val="between"/>
        <c:majorUnit val="1000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627292480458721"/>
          <c:y val="0.24972811454405461"/>
          <c:w val="0.84521384928716903"/>
          <c:h val="0.5815253537341028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Лист1!$B$64</c:f>
              <c:strCache>
                <c:ptCount val="1"/>
                <c:pt idx="0">
                  <c:v>с начала года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C3D69B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3.3607301434738497E-3"/>
                  <c:y val="-1.12509570605391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6958132580845234E-3"/>
                  <c:y val="-1.818945235286164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5641319482951953E-3"/>
                  <c:y val="-1.274674766224639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275915041136291E-3"/>
                  <c:y val="-5.762261038693932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7953782772458607E-3"/>
                  <c:y val="-1.396492219720370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Лист1!$A$65:$A$69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Лист1!$B$65:$B$69</c:f>
              <c:numCache>
                <c:formatCode>0.0</c:formatCode>
                <c:ptCount val="5"/>
                <c:pt idx="0">
                  <c:v>43473.1</c:v>
                </c:pt>
                <c:pt idx="1">
                  <c:v>47627.8</c:v>
                </c:pt>
                <c:pt idx="2">
                  <c:v>52497.4</c:v>
                </c:pt>
                <c:pt idx="3" formatCode="General">
                  <c:v>53894.8</c:v>
                </c:pt>
                <c:pt idx="4">
                  <c:v>54161.9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axId val="117375360"/>
        <c:axId val="117376896"/>
      </c:barChart>
      <c:lineChart>
        <c:grouping val="standard"/>
        <c:varyColors val="0"/>
        <c:ser>
          <c:idx val="0"/>
          <c:order val="1"/>
          <c:tx>
            <c:strRef>
              <c:f>Лист1!$C$64</c:f>
              <c:strCache>
                <c:ptCount val="1"/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8"/>
            <c:spPr>
              <a:solidFill>
                <a:srgbClr val="0000FF"/>
              </a:solidFill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6.0660562969534891E-2"/>
                  <c:y val="4.72357184405936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2314188425977272E-2"/>
                  <c:y val="5.250613436188696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2214294809392957E-2"/>
                  <c:y val="6.14198739265611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4151212319117389E-2"/>
                  <c:y val="5.965647573433024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7895087057779751E-2"/>
                  <c:y val="6.081031006497645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FF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Лист1!$A$65:$A$69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Лист1!$C$65:$C$69</c:f>
              <c:numCache>
                <c:formatCode>General</c:formatCode>
                <c:ptCount val="5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7378432"/>
        <c:axId val="117388416"/>
      </c:lineChart>
      <c:catAx>
        <c:axId val="117375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737689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17376896"/>
        <c:scaling>
          <c:orientation val="minMax"/>
          <c:max val="60000"/>
        </c:scaling>
        <c:delete val="0"/>
        <c:axPos val="l"/>
        <c:numFmt formatCode="0.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7375360"/>
        <c:crosses val="autoZero"/>
        <c:crossBetween val="between"/>
      </c:valAx>
      <c:catAx>
        <c:axId val="1173784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7388416"/>
        <c:crosses val="autoZero"/>
        <c:auto val="0"/>
        <c:lblAlgn val="ctr"/>
        <c:lblOffset val="100"/>
        <c:noMultiLvlLbl val="0"/>
      </c:catAx>
      <c:valAx>
        <c:axId val="117388416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17378432"/>
        <c:crosses val="max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Прибыль по крупным и средним предприятиям за январь-сентябрь, (млрд. руб.)</a:t>
            </a:r>
          </a:p>
        </c:rich>
      </c:tx>
      <c:layout>
        <c:manualLayout>
          <c:xMode val="edge"/>
          <c:yMode val="edge"/>
          <c:x val="0.11554526605014438"/>
          <c:y val="1.6676528150744163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61237505219134"/>
          <c:y val="0.21627451753669374"/>
          <c:w val="0.80816407063543394"/>
          <c:h val="0.6247161934523082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CC00"/>
            </a:solidFill>
            <a:ln w="12700">
              <a:solidFill>
                <a:schemeClr val="accent3">
                  <a:lumMod val="75000"/>
                </a:schemeClr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Лист1!$N$27:$N$31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Лист1!$O$27:$O$31</c:f>
              <c:numCache>
                <c:formatCode>#,##0.0</c:formatCode>
                <c:ptCount val="5"/>
                <c:pt idx="0">
                  <c:v>8.1</c:v>
                </c:pt>
                <c:pt idx="1">
                  <c:v>8</c:v>
                </c:pt>
                <c:pt idx="2">
                  <c:v>6.8</c:v>
                </c:pt>
                <c:pt idx="3">
                  <c:v>8</c:v>
                </c:pt>
                <c:pt idx="4">
                  <c:v>10.5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axId val="117491584"/>
        <c:axId val="117493120"/>
      </c:barChart>
      <c:catAx>
        <c:axId val="117491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7493120"/>
        <c:crosses val="autoZero"/>
        <c:auto val="1"/>
        <c:lblAlgn val="ctr"/>
        <c:lblOffset val="100"/>
        <c:noMultiLvlLbl val="0"/>
      </c:catAx>
      <c:valAx>
        <c:axId val="117493120"/>
        <c:scaling>
          <c:orientation val="minMax"/>
        </c:scaling>
        <c:delete val="0"/>
        <c:axPos val="l"/>
        <c:numFmt formatCode="#,##0.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74915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Доля убыточных предприятий за январь-сентябрь, (%) 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6.7345012523603448E-2"/>
          <c:y val="0.23369063761289657"/>
          <c:w val="0.9191968503937008"/>
          <c:h val="0.68527884165536712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3.2361234806800865E-2"/>
                  <c:y val="-5.0268414333404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2083695261528001E-2"/>
                  <c:y val="-4.14288999373567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979637623631069E-2"/>
                  <c:y val="-4.42543473606584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763766950703181E-2"/>
                  <c:y val="-3.6661214324355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8159875849623001E-2"/>
                  <c:y val="-4.0226467159882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Лист1!$A$206:$A$210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Лист1!$B$206:$B$210</c:f>
              <c:numCache>
                <c:formatCode>0.0</c:formatCode>
                <c:ptCount val="5"/>
                <c:pt idx="0">
                  <c:v>17.3</c:v>
                </c:pt>
                <c:pt idx="1">
                  <c:v>16</c:v>
                </c:pt>
                <c:pt idx="2">
                  <c:v>21.1</c:v>
                </c:pt>
                <c:pt idx="3">
                  <c:v>10.8</c:v>
                </c:pt>
                <c:pt idx="4">
                  <c:v>14.9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gapDepth val="14"/>
        <c:shape val="cylinder"/>
        <c:axId val="117575680"/>
        <c:axId val="117577216"/>
        <c:axId val="0"/>
      </c:bar3DChart>
      <c:catAx>
        <c:axId val="117575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7577216"/>
        <c:crosses val="autoZero"/>
        <c:auto val="1"/>
        <c:lblAlgn val="ctr"/>
        <c:lblOffset val="100"/>
        <c:noMultiLvlLbl val="0"/>
      </c:catAx>
      <c:valAx>
        <c:axId val="117577216"/>
        <c:scaling>
          <c:orientation val="minMax"/>
          <c:max val="24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7575680"/>
        <c:crosses val="autoZero"/>
        <c:crossBetween val="between"/>
        <c:majorUnit val="4"/>
        <c:minorUnit val="0.4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Отгружено товаров по промышленным видам деятельности, за январь-сентябрь, (млрд.руб.)</a:t>
            </a:r>
          </a:p>
        </c:rich>
      </c:tx>
      <c:layout/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728995978347511E-2"/>
          <c:y val="0.1894207965934904"/>
          <c:w val="0.89722099124129762"/>
          <c:h val="0.740294813429813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Лист1!$AB$96</c:f>
              <c:strCache>
                <c:ptCount val="1"/>
                <c:pt idx="0">
                  <c:v>Отгружено товаров по промышленным видам деятельности, млн.рублей</c:v>
                </c:pt>
              </c:strCache>
            </c:strRef>
          </c:tx>
          <c:spPr>
            <a:gradFill flip="none" rotWithShape="1">
              <a:gsLst>
                <a:gs pos="0">
                  <a:srgbClr val="3CC2D0"/>
                </a:gs>
                <a:gs pos="50000">
                  <a:srgbClr val="D6D1DF"/>
                </a:gs>
                <a:gs pos="100000">
                  <a:schemeClr val="accent5">
                    <a:lumMod val="40000"/>
                    <a:lumOff val="60000"/>
                  </a:schemeClr>
                </a:gs>
              </a:gsLst>
              <a:lin ang="16200000" scaled="1"/>
              <a:tileRect/>
            </a:gradFill>
          </c:spPr>
          <c:invertIfNegative val="0"/>
          <c:dLbls>
            <c:dLbl>
              <c:idx val="0"/>
              <c:layout>
                <c:manualLayout>
                  <c:x val="2.6919589319753634E-2"/>
                  <c:y val="-3.1453442977907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8860769007803086E-2"/>
                  <c:y val="-2.90390893059327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3854333757140821E-2"/>
                  <c:y val="-3.10778691941978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3994796730542903E-2"/>
                  <c:y val="-3.25594905427764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163204207861387E-2"/>
                  <c:y val="-3.9225063795858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Лист1!$AB$97:$AB$101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Лист1!$AC$97:$AC$101</c:f>
              <c:numCache>
                <c:formatCode>0.0</c:formatCode>
                <c:ptCount val="5"/>
                <c:pt idx="0">
                  <c:v>58.5</c:v>
                </c:pt>
                <c:pt idx="1">
                  <c:v>65.7</c:v>
                </c:pt>
                <c:pt idx="2">
                  <c:v>71.900000000000006</c:v>
                </c:pt>
                <c:pt idx="3">
                  <c:v>71.2</c:v>
                </c:pt>
                <c:pt idx="4">
                  <c:v>79.099999999999994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13690112"/>
        <c:axId val="113691648"/>
        <c:axId val="0"/>
      </c:bar3DChart>
      <c:catAx>
        <c:axId val="113690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3691648"/>
        <c:crosses val="autoZero"/>
        <c:auto val="1"/>
        <c:lblAlgn val="ctr"/>
        <c:lblOffset val="100"/>
        <c:noMultiLvlLbl val="0"/>
      </c:catAx>
      <c:valAx>
        <c:axId val="113691648"/>
        <c:scaling>
          <c:orientation val="minMax"/>
          <c:max val="90"/>
          <c:min val="0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3690112"/>
        <c:crosses val="autoZero"/>
        <c:crossBetween val="between"/>
        <c:majorUnit val="1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Структура отгруженных товаров по промышленным видам деятельности за январь-сентябрь, (млн. руб, %)</a:t>
            </a:r>
          </a:p>
        </c:rich>
      </c:tx>
      <c:layout>
        <c:manualLayout>
          <c:xMode val="edge"/>
          <c:yMode val="edge"/>
          <c:x val="0.14431253170979197"/>
          <c:y val="2.1872980163193889E-2"/>
        </c:manualLayout>
      </c:layout>
      <c:overlay val="0"/>
      <c:spPr>
        <a:noFill/>
        <a:ln w="25400">
          <a:noFill/>
        </a:ln>
      </c:spPr>
    </c:title>
    <c:autoTitleDeleted val="0"/>
    <c:view3D>
      <c:rotX val="10"/>
      <c:rotY val="359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1528506853310001"/>
          <c:w val="0.98199718865546459"/>
          <c:h val="0.68148420258649633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plosion val="3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explosion val="23"/>
            <c:spPr>
              <a:solidFill>
                <a:schemeClr val="accent5">
                  <a:lumMod val="75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chemeClr val="accent3">
                  <a:lumMod val="75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</c:dPt>
          <c:dLbls>
            <c:dLbl>
              <c:idx val="0"/>
              <c:layout>
                <c:manualLayout>
                  <c:x val="0.13333476510692527"/>
                  <c:y val="-8.9100841561471477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</c:dLbl>
            <c:dLbl>
              <c:idx val="1"/>
              <c:layout>
                <c:manualLayout>
                  <c:x val="0.1143308830021864"/>
                  <c:y val="0.1259147086254304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</c:dLbl>
            <c:dLbl>
              <c:idx val="2"/>
              <c:layout>
                <c:manualLayout>
                  <c:x val="-0.16393805542459708"/>
                  <c:y val="-0.11227619709006217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Обеспечение электрической энергией, газом и паром; 2267,3; 3%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</c:dLbl>
            <c:dLbl>
              <c:idx val="3"/>
              <c:layout>
                <c:manualLayout>
                  <c:x val="0.1063395840564245"/>
                  <c:y val="-9.9179790026246717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Водоснабжение; Водоотведение, организация сбора и утилизации отходов, 1691,9; 2%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</c:dLbl>
            <c:dLbl>
              <c:idx val="4"/>
              <c:layout>
                <c:manualLayout>
                  <c:x val="-2.3708249557947699E-2"/>
                  <c:y val="6.1109221051877652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</c:dLbl>
            <c:dLbl>
              <c:idx val="5"/>
              <c:layout>
                <c:manualLayout>
                  <c:x val="-2.4978900740542809E-2"/>
                  <c:y val="-0.1695449346661235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</c:dLbl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; </c:separator>
            <c:showLeaderLines val="1"/>
          </c:dLbls>
          <c:cat>
            <c:strRef>
              <c:f>Лист1!$N$98:$N$101</c:f>
              <c:strCache>
                <c:ptCount val="4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 газом и паром; Кондиционирование воздуха</c:v>
                </c:pt>
                <c:pt idx="3">
                  <c:v>Водоснабжение; Водоотведение, организация сбора и утилизации отходов, деятельность по ликвидации загрязнений</c:v>
                </c:pt>
              </c:strCache>
            </c:strRef>
          </c:cat>
          <c:val>
            <c:numRef>
              <c:f>Лист1!$O$98:$O$101</c:f>
              <c:numCache>
                <c:formatCode>0.0</c:formatCode>
                <c:ptCount val="4"/>
                <c:pt idx="0">
                  <c:v>1540.4</c:v>
                </c:pt>
                <c:pt idx="1">
                  <c:v>73577.3</c:v>
                </c:pt>
                <c:pt idx="2">
                  <c:v>2267.3000000000002</c:v>
                </c:pt>
                <c:pt idx="3">
                  <c:v>1691.9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noFill/>
    <a:ln w="9525">
      <a:noFill/>
    </a:ln>
  </c:spPr>
  <c:txPr>
    <a:bodyPr/>
    <a:lstStyle/>
    <a:p>
      <a:pPr>
        <a:defRPr sz="9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Отгружено товаров собственного производства по сельскохозяйственным видам деятельности, за январь-сентябрь,  (млрд.руб.) </a:t>
            </a:r>
          </a:p>
        </c:rich>
      </c:tx>
      <c:layout>
        <c:manualLayout>
          <c:xMode val="edge"/>
          <c:yMode val="edge"/>
          <c:x val="0.15164340182910249"/>
          <c:y val="1.3299544773671664E-3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4503408378643423E-2"/>
          <c:y val="0.23681031974425873"/>
          <c:w val="0.95133980920277228"/>
          <c:h val="0.693431646532615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Лист1!$AB$114</c:f>
              <c:strCache>
                <c:ptCount val="1"/>
                <c:pt idx="0">
                  <c:v>Отгружено товаров по сельскохозяйственным видам деятельности </c:v>
                </c:pt>
              </c:strCache>
            </c:strRef>
          </c:tx>
          <c:spPr>
            <a:gradFill>
              <a:gsLst>
                <a:gs pos="50000">
                  <a:schemeClr val="accent4">
                    <a:lumMod val="75000"/>
                  </a:schemeClr>
                </a:gs>
                <a:gs pos="0">
                  <a:schemeClr val="accent4">
                    <a:lumMod val="40000"/>
                    <a:lumOff val="60000"/>
                  </a:schemeClr>
                </a:gs>
                <a:gs pos="100000">
                  <a:schemeClr val="accent4">
                    <a:lumMod val="75000"/>
                  </a:schemeClr>
                </a:gs>
              </a:gsLst>
              <a:lin ang="16200000" scaled="1"/>
            </a:gradFill>
            <a:ln>
              <a:solidFill>
                <a:schemeClr val="bg1"/>
              </a:solidFill>
            </a:ln>
          </c:spPr>
          <c:invertIfNegative val="0"/>
          <c:dLbls>
            <c:dLbl>
              <c:idx val="0"/>
              <c:layout>
                <c:manualLayout>
                  <c:x val="2.2656778155582556E-2"/>
                  <c:y val="-0.190125735897181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2858600594027782E-2"/>
                  <c:y val="-0.211103970932695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3437943819249202E-2"/>
                  <c:y val="-0.255602834864386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5449477805062706E-2"/>
                  <c:y val="-0.283028919393885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8432657736599094E-2"/>
                  <c:y val="-0.28812764744863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Лист1!$AB$115:$AB$119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Лист1!$AC$115:$AC$119</c:f>
              <c:numCache>
                <c:formatCode>0.0</c:formatCode>
                <c:ptCount val="5"/>
                <c:pt idx="0">
                  <c:v>2.6</c:v>
                </c:pt>
                <c:pt idx="1">
                  <c:v>3.9</c:v>
                </c:pt>
                <c:pt idx="2">
                  <c:v>5.8</c:v>
                </c:pt>
                <c:pt idx="3">
                  <c:v>7.5</c:v>
                </c:pt>
                <c:pt idx="4">
                  <c:v>7.4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shape val="box"/>
        <c:axId val="115051520"/>
        <c:axId val="114889472"/>
        <c:axId val="0"/>
      </c:bar3DChart>
      <c:catAx>
        <c:axId val="115051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4889472"/>
        <c:crosses val="autoZero"/>
        <c:auto val="1"/>
        <c:lblAlgn val="ctr"/>
        <c:lblOffset val="100"/>
        <c:noMultiLvlLbl val="0"/>
      </c:catAx>
      <c:valAx>
        <c:axId val="114889472"/>
        <c:scaling>
          <c:orientation val="minMax"/>
          <c:max val="10"/>
          <c:min val="0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5051520"/>
        <c:crosses val="autoZero"/>
        <c:crossBetween val="between"/>
        <c:majorUnit val="2"/>
        <c:minorUnit val="0.2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Производство мясо скота и птицы, за январь-сентябрь, </a:t>
            </a:r>
          </a:p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(тыс. тонн)</a:t>
            </a:r>
          </a:p>
        </c:rich>
      </c:tx>
      <c:layout>
        <c:manualLayout>
          <c:xMode val="edge"/>
          <c:yMode val="edge"/>
          <c:x val="0.15584627798305403"/>
          <c:y val="1.694630336522336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884756434074348E-2"/>
          <c:y val="0.21537875910165685"/>
          <c:w val="0.92218008177522581"/>
          <c:h val="0.676131198303015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Лист1!$A$148</c:f>
              <c:strCache>
                <c:ptCount val="1"/>
                <c:pt idx="0">
                  <c:v>мясо скота и птицы, тыс. тн.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0"/>
                  <c:y val="2.027066499465024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940844094096611E-3"/>
                  <c:y val="-8.408364670303532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940844094096611E-3"/>
                  <c:y val="-1.632803532468142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0940844094096611E-3"/>
                  <c:y val="-4.476138420979453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4.884806124253654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Лист1!$A$149:$A$153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Лист1!$B$149:$B$153</c:f>
              <c:numCache>
                <c:formatCode>0.0</c:formatCode>
                <c:ptCount val="5"/>
                <c:pt idx="0">
                  <c:v>17.8</c:v>
                </c:pt>
                <c:pt idx="1">
                  <c:v>23.8</c:v>
                </c:pt>
                <c:pt idx="2">
                  <c:v>24.2</c:v>
                </c:pt>
                <c:pt idx="3">
                  <c:v>26.4</c:v>
                </c:pt>
                <c:pt idx="4">
                  <c:v>28.7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axId val="115196672"/>
        <c:axId val="115198208"/>
      </c:barChart>
      <c:catAx>
        <c:axId val="115196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5198208"/>
        <c:crosses val="autoZero"/>
        <c:auto val="1"/>
        <c:lblAlgn val="ctr"/>
        <c:lblOffset val="100"/>
        <c:noMultiLvlLbl val="0"/>
      </c:catAx>
      <c:valAx>
        <c:axId val="115198208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5196672"/>
        <c:crosses val="autoZero"/>
        <c:crossBetween val="between"/>
        <c:majorUnit val="5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Производство коровьего молока , за январь-сентябрь, (тыс.тонн)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7110283750483168E-2"/>
          <c:y val="0.24302718850323304"/>
          <c:w val="0.89743750257108257"/>
          <c:h val="0.589745435651528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Лист1!$B$128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 w="12700">
              <a:solidFill>
                <a:schemeClr val="tx1">
                  <a:lumMod val="50000"/>
                  <a:lumOff val="50000"/>
                </a:schemeClr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6360714709492566E-3"/>
                  <c:y val="3.919132326549769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7472324884040378E-3"/>
                  <c:y val="1.145867225646566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2440317413284193E-3"/>
                  <c:y val="8.115166033128401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011387808267574E-2"/>
                  <c:y val="7.124896409975024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4182865930630032E-3"/>
                  <c:y val="8.328297903938745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Лист1!$A$130:$A$134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Лист1!$B$130:$B$134</c:f>
              <c:numCache>
                <c:formatCode>0.0</c:formatCode>
                <c:ptCount val="5"/>
                <c:pt idx="0">
                  <c:v>18.8</c:v>
                </c:pt>
                <c:pt idx="1">
                  <c:v>20.8</c:v>
                </c:pt>
                <c:pt idx="2">
                  <c:v>20.9</c:v>
                </c:pt>
                <c:pt idx="3">
                  <c:v>22.3</c:v>
                </c:pt>
                <c:pt idx="4">
                  <c:v>24.9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axId val="115333760"/>
        <c:axId val="115384704"/>
      </c:barChart>
      <c:catAx>
        <c:axId val="115333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53847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5384704"/>
        <c:scaling>
          <c:orientation val="minMax"/>
          <c:min val="0"/>
        </c:scaling>
        <c:delete val="0"/>
        <c:axPos val="l"/>
        <c:numFmt formatCode="0.0" sourceLinked="1"/>
        <c:majorTickMark val="out"/>
        <c:minorTickMark val="none"/>
        <c:tickLblPos val="nextTo"/>
        <c:spPr>
          <a:ln w="12700">
            <a:solidFill>
              <a:schemeClr val="tx1"/>
            </a:solidFill>
            <a:prstDash val="solid"/>
          </a:ln>
          <a:effectLst>
            <a:outerShdw blurRad="50800" dist="50800" dir="5400000" algn="ctr" rotWithShape="0">
              <a:schemeClr val="bg1"/>
            </a:outerShdw>
          </a:effectLst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5333760"/>
        <c:crosses val="autoZero"/>
        <c:crossBetween val="between"/>
        <c:majorUnit val="5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3175">
      <a:noFill/>
      <a:prstDash val="solid"/>
    </a:ln>
  </c:spPr>
  <c:txPr>
    <a:bodyPr/>
    <a:lstStyle/>
    <a:p>
      <a:pPr>
        <a:defRPr sz="13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Объем инвестиций в основной капитал за 9 месяцев, (млрд.руб.)</a:t>
            </a:r>
          </a:p>
        </c:rich>
      </c:tx>
      <c:layout>
        <c:manualLayout>
          <c:xMode val="edge"/>
          <c:yMode val="edge"/>
          <c:x val="0.13619795050371181"/>
          <c:y val="2.9677294090583894E-2"/>
        </c:manualLayout>
      </c:layout>
      <c:overlay val="0"/>
    </c:title>
    <c:autoTitleDeleted val="0"/>
    <c:view3D>
      <c:rotX val="0"/>
      <c:rotY val="0"/>
      <c:depthPercent val="1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991576670326612E-2"/>
          <c:y val="0.17108950172403384"/>
          <c:w val="0.90268529790774477"/>
          <c:h val="0.7441845750755732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Лист1!$N$140</c:f>
              <c:strCache>
                <c:ptCount val="1"/>
                <c:pt idx="0">
                  <c:v>Объем инвестиций в основной капитал за 9 месяцев 2020г., млрд.руб.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779691361712646E-5"/>
                  <c:y val="3.06664555048447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2104244378705297E-3"/>
                  <c:y val="8.22726545158282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0413716619083064E-4"/>
                  <c:y val="6.80531077628223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7186834739764965E-3"/>
                  <c:y val="4.150261397445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0824069096897838E-3"/>
                  <c:y val="-1.196508377167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Лист1!$N$142:$N$146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Лист1!$O$142:$O$146</c:f>
              <c:numCache>
                <c:formatCode>0.0</c:formatCode>
                <c:ptCount val="5"/>
                <c:pt idx="0">
                  <c:v>4.9000000000000004</c:v>
                </c:pt>
                <c:pt idx="1">
                  <c:v>4.8</c:v>
                </c:pt>
                <c:pt idx="2">
                  <c:v>9.1</c:v>
                </c:pt>
                <c:pt idx="3">
                  <c:v>9</c:v>
                </c:pt>
                <c:pt idx="4">
                  <c:v>6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shape val="box"/>
        <c:axId val="115479296"/>
        <c:axId val="115480832"/>
        <c:axId val="0"/>
      </c:bar3DChart>
      <c:catAx>
        <c:axId val="115479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5480832"/>
        <c:crosses val="autoZero"/>
        <c:auto val="1"/>
        <c:lblAlgn val="ctr"/>
        <c:lblOffset val="100"/>
        <c:noMultiLvlLbl val="0"/>
      </c:catAx>
      <c:valAx>
        <c:axId val="115480832"/>
        <c:scaling>
          <c:orientation val="minMax"/>
          <c:max val="10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547929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Ввод в эксплуатацию жилых домов, всего за январь-сентябрь, (тыс. кв. м.)</a:t>
            </a:r>
          </a:p>
        </c:rich>
      </c:tx>
      <c:overlay val="0"/>
    </c:title>
    <c:autoTitleDeleted val="0"/>
    <c:view3D>
      <c:rotX val="15"/>
      <c:rotY val="10"/>
      <c:depthPercent val="100"/>
      <c:rAngAx val="1"/>
    </c:view3D>
    <c:floor>
      <c:thickness val="0"/>
    </c:floor>
    <c:sideWall>
      <c:thickness val="0"/>
      <c:spPr>
        <a:scene3d>
          <a:camera prst="orthographicFront"/>
          <a:lightRig rig="threePt" dir="t"/>
        </a:scene3d>
        <a:sp3d/>
      </c:spPr>
    </c:sideWall>
    <c:backWall>
      <c:thickness val="0"/>
    </c:backWall>
    <c:plotArea>
      <c:layout>
        <c:manualLayout>
          <c:layoutTarget val="inner"/>
          <c:xMode val="edge"/>
          <c:yMode val="edge"/>
          <c:x val="8.5792573973855868E-2"/>
          <c:y val="0.24796079051682007"/>
          <c:w val="0.89466345208477605"/>
          <c:h val="0.6623467072647966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Лист1!$C$172</c:f>
              <c:strCache>
                <c:ptCount val="1"/>
                <c:pt idx="0">
                  <c:v>сентябрь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2521205646310589E-3"/>
                  <c:y val="-0.24370486964990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7059824416621878E-3"/>
                  <c:y val="-0.206435626545142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5470124311233823E-3"/>
                  <c:y val="-0.3107352844542058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848107217925953E-2"/>
                  <c:y val="-0.175718375736043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148116574708725E-2"/>
                  <c:y val="-0.168676376577671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Лист1!$A$174:$A$178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Лист1!$B$174:$B$178</c:f>
              <c:numCache>
                <c:formatCode>0.0</c:formatCode>
                <c:ptCount val="5"/>
                <c:pt idx="0">
                  <c:v>331.1</c:v>
                </c:pt>
                <c:pt idx="1">
                  <c:v>225.9</c:v>
                </c:pt>
                <c:pt idx="2">
                  <c:v>437.7</c:v>
                </c:pt>
                <c:pt idx="3">
                  <c:v>173</c:v>
                </c:pt>
                <c:pt idx="4">
                  <c:v>165.3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shape val="cylinder"/>
        <c:axId val="115726976"/>
        <c:axId val="115810688"/>
        <c:axId val="0"/>
      </c:bar3DChart>
      <c:catAx>
        <c:axId val="115726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5810688"/>
        <c:crossesAt val="0"/>
        <c:auto val="1"/>
        <c:lblAlgn val="ctr"/>
        <c:lblOffset val="100"/>
        <c:noMultiLvlLbl val="0"/>
      </c:catAx>
      <c:valAx>
        <c:axId val="115810688"/>
        <c:scaling>
          <c:orientation val="minMax"/>
          <c:min val="0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5726976"/>
        <c:crosses val="autoZero"/>
        <c:crossBetween val="between"/>
        <c:majorUnit val="100"/>
        <c:minorUnit val="1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Оборот розничной торговли в действующих ценах,</a:t>
            </a:r>
          </a:p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 за январь-сентябрь, (млрд. руб.) </a:t>
            </a:r>
          </a:p>
        </c:rich>
      </c:tx>
      <c:overlay val="0"/>
      <c:spPr>
        <a:solidFill>
          <a:schemeClr val="bg1"/>
        </a:solidFill>
      </c:spPr>
    </c:title>
    <c:autoTitleDeleted val="0"/>
    <c:plotArea>
      <c:layout>
        <c:manualLayout>
          <c:layoutTarget val="inner"/>
          <c:xMode val="edge"/>
          <c:yMode val="edge"/>
          <c:x val="8.4357053988858288E-2"/>
          <c:y val="0.224455700106998"/>
          <c:w val="0.88582437275985659"/>
          <c:h val="0.668979605613951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Лист1!$B$33:$B$35</c:f>
              <c:strCache>
                <c:ptCount val="1"/>
                <c:pt idx="0">
                  <c:v>Оборот розничной торговли в действующих ценах,
 за январь-июнь,   млн. рублей 
 сентябрь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solidFill>
                <a:schemeClr val="accent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Лист1!$A$36:$A$40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Лист1!$B$36:$B$40</c:f>
              <c:numCache>
                <c:formatCode>#,##0.00</c:formatCode>
                <c:ptCount val="5"/>
                <c:pt idx="0">
                  <c:v>11.19</c:v>
                </c:pt>
                <c:pt idx="1">
                  <c:v>14.61</c:v>
                </c:pt>
                <c:pt idx="2">
                  <c:v>22.94</c:v>
                </c:pt>
                <c:pt idx="3">
                  <c:v>24.98</c:v>
                </c:pt>
                <c:pt idx="4">
                  <c:v>35.07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axId val="115896704"/>
        <c:axId val="115898240"/>
      </c:barChart>
      <c:catAx>
        <c:axId val="115896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5898240"/>
        <c:crosses val="autoZero"/>
        <c:auto val="1"/>
        <c:lblAlgn val="ctr"/>
        <c:lblOffset val="100"/>
        <c:noMultiLvlLbl val="0"/>
      </c:catAx>
      <c:valAx>
        <c:axId val="115898240"/>
        <c:scaling>
          <c:orientation val="minMax"/>
        </c:scaling>
        <c:delete val="0"/>
        <c:axPos val="l"/>
        <c:numFmt formatCode="#,##0.0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58967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0.05746</cdr:x>
      <cdr:y>0.03765</cdr:y>
    </cdr:from>
    <cdr:to>
      <cdr:x>0.94348</cdr:x>
      <cdr:y>0.18828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49729" y="157996"/>
          <a:ext cx="5392738" cy="63211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Среднемесячная заработная плата 1 работающего по крупным и средним предприятиям за </a:t>
          </a:r>
          <a:r>
            <a:rPr lang="ru-RU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январь-</a:t>
          </a:r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сентябрь</a:t>
          </a:r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,</a:t>
          </a:r>
          <a:r>
            <a:rPr lang="ru-RU" sz="1200" b="1" baseline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(руб.)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D761F-FB72-4E01-ADCE-91FCBC6A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показатели социально-экономического развития за январь-июль 2011 года</vt:lpstr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показатели социально-экономического развития за январь-июль 2011 года</dc:title>
  <dc:creator>Леванкова</dc:creator>
  <cp:lastModifiedBy>P04U09</cp:lastModifiedBy>
  <cp:revision>2</cp:revision>
  <cp:lastPrinted>2020-11-26T13:51:00Z</cp:lastPrinted>
  <dcterms:created xsi:type="dcterms:W3CDTF">2020-12-17T07:58:00Z</dcterms:created>
  <dcterms:modified xsi:type="dcterms:W3CDTF">2020-12-17T07:58:00Z</dcterms:modified>
</cp:coreProperties>
</file>