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277DAD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5C9">
        <w:rPr>
          <w:rFonts w:ascii="Times New Roman" w:hAnsi="Times New Roman" w:cs="Times New Roman"/>
          <w:sz w:val="28"/>
          <w:szCs w:val="28"/>
        </w:rPr>
        <w:t>О</w:t>
      </w:r>
      <w:r w:rsidR="001756E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FF65C9">
        <w:rPr>
          <w:rFonts w:ascii="Times New Roman" w:hAnsi="Times New Roman" w:cs="Times New Roman"/>
          <w:sz w:val="28"/>
          <w:szCs w:val="28"/>
        </w:rPr>
        <w:t>Положени</w:t>
      </w:r>
      <w:r w:rsidR="001756E6">
        <w:rPr>
          <w:rFonts w:ascii="Times New Roman" w:hAnsi="Times New Roman" w:cs="Times New Roman"/>
          <w:sz w:val="28"/>
          <w:szCs w:val="28"/>
        </w:rPr>
        <w:t>я</w:t>
      </w:r>
      <w:r w:rsidRPr="00FF65C9">
        <w:rPr>
          <w:rFonts w:ascii="Times New Roman" w:hAnsi="Times New Roman" w:cs="Times New Roman"/>
          <w:sz w:val="28"/>
          <w:szCs w:val="28"/>
        </w:rPr>
        <w:t xml:space="preserve">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находящихся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47290" w:rsidRPr="00047290" w:rsidRDefault="00047290" w:rsidP="000472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образовании в 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8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06.10.2003           № 131-ФЗ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области от 27.07.2013                    № 94/2013-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образовании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18.04.2019 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№ 58/2019-ОЗ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организации местного самоуправления на территории Раменского муниципального района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 от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27.12.2013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№ 1186/58</w:t>
      </w:r>
      <w:proofErr w:type="gramEnd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государственных образовательных организаций Московской области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5C9" w:rsidRPr="001756E6" w:rsidRDefault="001756E6" w:rsidP="00CB2081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находящихся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1756E6" w:rsidRPr="00465AA2" w:rsidRDefault="001756E6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>Признать утративши</w:t>
      </w:r>
      <w:r w:rsidRPr="00465AA2">
        <w:rPr>
          <w:rFonts w:ascii="Times New Roman" w:hAnsi="Times New Roman" w:cs="Times New Roman"/>
          <w:sz w:val="28"/>
          <w:szCs w:val="28"/>
        </w:rPr>
        <w:t>ми силу следующие постановления:</w:t>
      </w:r>
    </w:p>
    <w:p w:rsidR="001756E6" w:rsidRPr="00465AA2" w:rsidRDefault="00D00DD7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65AA2">
        <w:rPr>
          <w:rFonts w:ascii="Times New Roman" w:hAnsi="Times New Roman" w:cs="Times New Roman"/>
          <w:sz w:val="28"/>
          <w:szCs w:val="28"/>
        </w:rPr>
        <w:t>а</w:t>
      </w:r>
      <w:r w:rsidRPr="00465AA2">
        <w:rPr>
          <w:rFonts w:ascii="Times New Roman" w:hAnsi="Times New Roman" w:cs="Times New Roman"/>
          <w:sz w:val="28"/>
          <w:szCs w:val="28"/>
        </w:rPr>
        <w:t xml:space="preserve">дминистрации Раменского городского округа Московской области от </w:t>
      </w:r>
      <w:r w:rsidRPr="00465AA2">
        <w:rPr>
          <w:rFonts w:ascii="Times New Roman" w:hAnsi="Times New Roman" w:cs="Times New Roman"/>
          <w:sz w:val="28"/>
          <w:szCs w:val="28"/>
        </w:rPr>
        <w:t>09</w:t>
      </w:r>
      <w:r w:rsidRPr="00465AA2">
        <w:rPr>
          <w:rFonts w:ascii="Times New Roman" w:hAnsi="Times New Roman" w:cs="Times New Roman"/>
          <w:sz w:val="28"/>
          <w:szCs w:val="28"/>
        </w:rPr>
        <w:t>.</w:t>
      </w:r>
      <w:r w:rsidRPr="00465AA2">
        <w:rPr>
          <w:rFonts w:ascii="Times New Roman" w:hAnsi="Times New Roman" w:cs="Times New Roman"/>
          <w:sz w:val="28"/>
          <w:szCs w:val="28"/>
        </w:rPr>
        <w:t>0</w:t>
      </w:r>
      <w:r w:rsidRPr="00465AA2">
        <w:rPr>
          <w:rFonts w:ascii="Times New Roman" w:hAnsi="Times New Roman" w:cs="Times New Roman"/>
          <w:sz w:val="28"/>
          <w:szCs w:val="28"/>
        </w:rPr>
        <w:t>2.202</w:t>
      </w:r>
      <w:r w:rsidRPr="00465AA2">
        <w:rPr>
          <w:rFonts w:ascii="Times New Roman" w:hAnsi="Times New Roman" w:cs="Times New Roman"/>
          <w:sz w:val="28"/>
          <w:szCs w:val="28"/>
        </w:rPr>
        <w:t>1</w:t>
      </w:r>
      <w:r w:rsidRPr="00465AA2">
        <w:rPr>
          <w:rFonts w:ascii="Times New Roman" w:hAnsi="Times New Roman" w:cs="Times New Roman"/>
          <w:sz w:val="28"/>
          <w:szCs w:val="28"/>
        </w:rPr>
        <w:t xml:space="preserve"> № </w:t>
      </w:r>
      <w:r w:rsidRPr="00465AA2">
        <w:rPr>
          <w:rFonts w:ascii="Times New Roman" w:hAnsi="Times New Roman" w:cs="Times New Roman"/>
          <w:sz w:val="28"/>
          <w:szCs w:val="28"/>
        </w:rPr>
        <w:t>993 «</w:t>
      </w:r>
      <w:r w:rsidRPr="00465AA2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находящиеся в ведомственном подчинении Комитета по образованию Администрации Раменского городского округа Московской области</w:t>
      </w:r>
      <w:r w:rsidRPr="00465AA2">
        <w:rPr>
          <w:rFonts w:ascii="Times New Roman" w:hAnsi="Times New Roman" w:cs="Times New Roman"/>
          <w:sz w:val="28"/>
          <w:szCs w:val="28"/>
        </w:rPr>
        <w:t>»;</w:t>
      </w:r>
    </w:p>
    <w:p w:rsidR="00D00DD7" w:rsidRPr="00465AA2" w:rsidRDefault="00D00DD7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Московской области от </w:t>
      </w:r>
      <w:r w:rsidRPr="00465AA2">
        <w:rPr>
          <w:rFonts w:ascii="Times New Roman" w:hAnsi="Times New Roman" w:cs="Times New Roman"/>
          <w:sz w:val="28"/>
          <w:szCs w:val="28"/>
        </w:rPr>
        <w:t>11</w:t>
      </w:r>
      <w:r w:rsidRPr="00465AA2">
        <w:rPr>
          <w:rFonts w:ascii="Times New Roman" w:hAnsi="Times New Roman" w:cs="Times New Roman"/>
          <w:sz w:val="28"/>
          <w:szCs w:val="28"/>
        </w:rPr>
        <w:t>.0</w:t>
      </w:r>
      <w:r w:rsidRPr="00465AA2">
        <w:rPr>
          <w:rFonts w:ascii="Times New Roman" w:hAnsi="Times New Roman" w:cs="Times New Roman"/>
          <w:sz w:val="28"/>
          <w:szCs w:val="28"/>
        </w:rPr>
        <w:t>1</w:t>
      </w:r>
      <w:r w:rsidRPr="00465AA2">
        <w:rPr>
          <w:rFonts w:ascii="Times New Roman" w:hAnsi="Times New Roman" w:cs="Times New Roman"/>
          <w:sz w:val="28"/>
          <w:szCs w:val="28"/>
        </w:rPr>
        <w:t>.202</w:t>
      </w:r>
      <w:r w:rsidRPr="00465AA2">
        <w:rPr>
          <w:rFonts w:ascii="Times New Roman" w:hAnsi="Times New Roman" w:cs="Times New Roman"/>
          <w:sz w:val="28"/>
          <w:szCs w:val="28"/>
        </w:rPr>
        <w:t>4</w:t>
      </w:r>
      <w:r w:rsidRPr="00465AA2">
        <w:rPr>
          <w:rFonts w:ascii="Times New Roman" w:hAnsi="Times New Roman" w:cs="Times New Roman"/>
          <w:sz w:val="28"/>
          <w:szCs w:val="28"/>
        </w:rPr>
        <w:t xml:space="preserve"> № </w:t>
      </w:r>
      <w:r w:rsidRPr="00465AA2">
        <w:rPr>
          <w:rFonts w:ascii="Times New Roman" w:hAnsi="Times New Roman" w:cs="Times New Roman"/>
          <w:sz w:val="28"/>
          <w:szCs w:val="28"/>
        </w:rPr>
        <w:t>66 «</w:t>
      </w:r>
      <w:r w:rsidRPr="00465AA2">
        <w:rPr>
          <w:rFonts w:ascii="Times New Roman" w:hAnsi="Times New Roman" w:cs="Times New Roman"/>
          <w:sz w:val="28"/>
          <w:szCs w:val="28"/>
        </w:rPr>
        <w:t>О внесении изменений в Положение об</w:t>
      </w:r>
      <w:r w:rsidR="00465AA2">
        <w:t> </w:t>
      </w:r>
      <w:r w:rsidRPr="00465AA2">
        <w:rPr>
          <w:rFonts w:ascii="Times New Roman" w:hAnsi="Times New Roman" w:cs="Times New Roman"/>
          <w:sz w:val="28"/>
          <w:szCs w:val="28"/>
        </w:rPr>
        <w:t xml:space="preserve">оплате труда работников муниципальных образовательных учреждений Раменского городского округа, осуществляющих деятельность в области </w:t>
      </w:r>
      <w:r w:rsidRPr="00465AA2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области, утвержденное постановлением Администрации Раменского городского округа от 09.02.2021 № 993</w:t>
      </w:r>
      <w:r w:rsidRPr="00465AA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00DD7" w:rsidRPr="00465AA2" w:rsidRDefault="00465AA2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Московской области от </w:t>
      </w:r>
      <w:r w:rsidRPr="00465AA2">
        <w:rPr>
          <w:rFonts w:ascii="Times New Roman" w:hAnsi="Times New Roman" w:cs="Times New Roman"/>
          <w:sz w:val="28"/>
          <w:szCs w:val="28"/>
        </w:rPr>
        <w:t>22</w:t>
      </w:r>
      <w:r w:rsidRPr="00465AA2">
        <w:rPr>
          <w:rFonts w:ascii="Times New Roman" w:hAnsi="Times New Roman" w:cs="Times New Roman"/>
          <w:sz w:val="28"/>
          <w:szCs w:val="28"/>
        </w:rPr>
        <w:t>.02.202</w:t>
      </w:r>
      <w:r w:rsidRPr="00465AA2">
        <w:rPr>
          <w:rFonts w:ascii="Times New Roman" w:hAnsi="Times New Roman" w:cs="Times New Roman"/>
          <w:sz w:val="28"/>
          <w:szCs w:val="28"/>
        </w:rPr>
        <w:t>4</w:t>
      </w:r>
      <w:r w:rsidRPr="00465AA2">
        <w:rPr>
          <w:rFonts w:ascii="Times New Roman" w:hAnsi="Times New Roman" w:cs="Times New Roman"/>
          <w:sz w:val="28"/>
          <w:szCs w:val="28"/>
        </w:rPr>
        <w:t xml:space="preserve"> № </w:t>
      </w:r>
      <w:r w:rsidRPr="00465AA2">
        <w:rPr>
          <w:rFonts w:ascii="Times New Roman" w:hAnsi="Times New Roman" w:cs="Times New Roman"/>
          <w:sz w:val="28"/>
          <w:szCs w:val="28"/>
        </w:rPr>
        <w:t>62</w:t>
      </w:r>
      <w:r w:rsidRPr="00465AA2">
        <w:rPr>
          <w:rFonts w:ascii="Times New Roman" w:hAnsi="Times New Roman" w:cs="Times New Roman"/>
          <w:sz w:val="28"/>
          <w:szCs w:val="28"/>
        </w:rPr>
        <w:t>3</w:t>
      </w:r>
      <w:r w:rsidRPr="00465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AA2">
        <w:rPr>
          <w:rFonts w:ascii="Times New Roman" w:hAnsi="Times New Roman" w:cs="Times New Roman"/>
          <w:sz w:val="28"/>
          <w:szCs w:val="28"/>
        </w:rPr>
        <w:t>О внесении изменений в Положение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5AA2">
        <w:rPr>
          <w:rFonts w:ascii="Times New Roman" w:hAnsi="Times New Roman" w:cs="Times New Roman"/>
          <w:sz w:val="28"/>
          <w:szCs w:val="28"/>
        </w:rPr>
        <w:t>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области, утвержденное постановлением Администрации Раменского городского округа от 09.02.2021 № 993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65AA2" w:rsidRPr="00465AA2" w:rsidRDefault="00465AA2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Московской области от </w:t>
      </w:r>
      <w:r w:rsidRPr="00465AA2">
        <w:rPr>
          <w:rFonts w:ascii="Times New Roman" w:hAnsi="Times New Roman" w:cs="Times New Roman"/>
          <w:sz w:val="28"/>
          <w:szCs w:val="28"/>
        </w:rPr>
        <w:t>05</w:t>
      </w:r>
      <w:r w:rsidRPr="00465AA2">
        <w:rPr>
          <w:rFonts w:ascii="Times New Roman" w:hAnsi="Times New Roman" w:cs="Times New Roman"/>
          <w:sz w:val="28"/>
          <w:szCs w:val="28"/>
        </w:rPr>
        <w:t>.0</w:t>
      </w:r>
      <w:r w:rsidRPr="00465AA2">
        <w:rPr>
          <w:rFonts w:ascii="Times New Roman" w:hAnsi="Times New Roman" w:cs="Times New Roman"/>
          <w:sz w:val="28"/>
          <w:szCs w:val="28"/>
        </w:rPr>
        <w:t>9</w:t>
      </w:r>
      <w:r w:rsidRPr="00465AA2">
        <w:rPr>
          <w:rFonts w:ascii="Times New Roman" w:hAnsi="Times New Roman" w:cs="Times New Roman"/>
          <w:sz w:val="28"/>
          <w:szCs w:val="28"/>
        </w:rPr>
        <w:t xml:space="preserve">.2024 № </w:t>
      </w:r>
      <w:r w:rsidRPr="00465AA2">
        <w:rPr>
          <w:rFonts w:ascii="Times New Roman" w:hAnsi="Times New Roman" w:cs="Times New Roman"/>
          <w:sz w:val="28"/>
          <w:szCs w:val="28"/>
        </w:rPr>
        <w:t>3552</w:t>
      </w:r>
      <w:r w:rsidRPr="00465AA2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5AA2">
        <w:rPr>
          <w:rFonts w:ascii="Times New Roman" w:hAnsi="Times New Roman" w:cs="Times New Roman"/>
          <w:sz w:val="28"/>
          <w:szCs w:val="28"/>
        </w:rPr>
        <w:t>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области, утвержденное постановлением Администрации Раменского городского округа от 09.02.2021 № 993</w:t>
      </w:r>
      <w:r w:rsidRPr="00465AA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65AA2" w:rsidRDefault="006173CA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CB2081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CB2081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Pr="00F3785D">
        <w:rPr>
          <w:rFonts w:ascii="Times New Roman" w:eastAsia="Calibri" w:hAnsi="Times New Roman" w:cs="Times New Roman"/>
          <w:bCs/>
          <w:sz w:val="28"/>
          <w:szCs w:val="28"/>
        </w:rPr>
        <w:t>коммуникационных технологий</w:t>
      </w:r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округа (Белкина С.В.) </w:t>
      </w:r>
      <w:proofErr w:type="gramStart"/>
      <w:r w:rsidRPr="00F3785D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2" w:history="1">
        <w:r w:rsidRPr="00F3785D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F37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AA2" w:rsidRPr="00465AA2" w:rsidRDefault="00465AA2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01.01.2025.</w:t>
      </w:r>
    </w:p>
    <w:p w:rsidR="00465AA2" w:rsidRPr="00465AA2" w:rsidRDefault="00465AA2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5A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A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5AA2">
        <w:rPr>
          <w:rFonts w:ascii="Times New Roman" w:hAnsi="Times New Roman" w:cs="Times New Roman"/>
          <w:sz w:val="28"/>
          <w:szCs w:val="28"/>
        </w:rPr>
        <w:t xml:space="preserve">заместителя главы Раменского городского округа </w:t>
      </w:r>
      <w:proofErr w:type="spellStart"/>
      <w:r w:rsidRPr="00465AA2">
        <w:rPr>
          <w:rFonts w:ascii="Times New Roman" w:hAnsi="Times New Roman" w:cs="Times New Roman"/>
          <w:sz w:val="28"/>
          <w:szCs w:val="28"/>
        </w:rPr>
        <w:t>Езерского</w:t>
      </w:r>
      <w:proofErr w:type="spellEnd"/>
      <w:r w:rsidRPr="00465AA2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>Глава Раменского городского округа                                                       Э.В. Малышев</w:t>
      </w: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Pr="00CB2081" w:rsidRDefault="00081E8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CB2081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CB2081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proofErr w:type="gram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081"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D63C3F" w:rsidRPr="00CB2081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252CE" w:rsidRDefault="007252CE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________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D63C3F" w:rsidRPr="00D63C3F" w:rsidRDefault="00D63C3F" w:rsidP="00BC3F9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деятельность 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физической культуры и спорта, находящихся в ведомственном подчинении Комитета по образованию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 (далее – Комитет), (далее – Положение), устанавливает размеры и систему оплаты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деятельность в области физической культуры и спорта (далее – работники учреждения</w:t>
      </w:r>
      <w:proofErr w:type="gram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, учреждения).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2. Система оплаты труда работников учреждений включает в себя должностные оклады (ставки заработной платы) руководителей, специалистов и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служащих, тарифные ставки рабочих, компенсационные и стимулирующие выплаты.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Тарифные ставки рабочих устанавливаются исходя из размера тарифной ставки первого разряда и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межразрядных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тарифных коэффициентов тарифной сетки по оплате труда рабочих учреждений.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4. Комитет заключает трудовой договор (дополнительное соглашение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Руководитель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6. Предельный уровень соотношения среднемесячной заработной платы руководителя учреждения, его заместителей к среднемесячной заработной плате работников учреждения (без учета заработной платы руководителя, его заместителей) за календарный год устанавливается в кратности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таблицей 1: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95"/>
        <w:gridCol w:w="5507"/>
      </w:tblGrid>
      <w:tr w:rsidR="00D63C3F" w:rsidRPr="00D63C3F" w:rsidTr="007252CE">
        <w:tc>
          <w:tcPr>
            <w:tcW w:w="566" w:type="dxa"/>
            <w:vAlign w:val="center"/>
          </w:tcPr>
          <w:p w:rsidR="00D63C3F" w:rsidRPr="007252CE" w:rsidRDefault="00DE52FA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  <w:vAlign w:val="center"/>
          </w:tcPr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507" w:type="dxa"/>
            <w:vAlign w:val="center"/>
          </w:tcPr>
          <w:p w:rsidR="00846B28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уровень соотношения среднемесячной заработной платы руководителя, заместителей руководителя</w:t>
            </w:r>
          </w:p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к среднемесячной заработной плате работников учреждения (без учета заработной платы руководителя, заместителей руководителя) за календарный год</w:t>
            </w:r>
          </w:p>
        </w:tc>
      </w:tr>
      <w:tr w:rsidR="00D63C3F" w:rsidRPr="00D63C3F" w:rsidTr="00F3785D">
        <w:trPr>
          <w:trHeight w:val="303"/>
        </w:trPr>
        <w:tc>
          <w:tcPr>
            <w:tcW w:w="566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7252CE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F9A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7252CE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3F9A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II. Установление должностных окладов (ставок заработной платы) и тарифных ставок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Должностные оклады руководителей учреждений устанавливаются </w:t>
      </w:r>
      <w:proofErr w:type="gram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зависимости от группы по оплате труда руководителей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приложением</w:t>
      </w:r>
      <w:proofErr w:type="gram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8. Должностные оклады (ставки заработной платы) педагогических работников учреждений устанавливаются в соответствии с приложением 2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9. Оплата труда педагогических работников производится за количество часов учебной работы исходя из установленного размера ставки заработной 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10. 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 устанавливаются в соответствии с приложением 3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11. Должностные оклады 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персонала, устанавливаются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приложением 4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12. Должностные оклады врачебного и среднего медицинского персонала учреждений устанавливаются в соответствии с приложением 5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Межразрядные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тарифные коэффициенты и тарифные ставки тарифной сетки по оплате труда рабочих устанавливаются в соответствии с приложением 6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Положению (далее – Тарифная сетка).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14.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Руководителям учреждений предоставляется право устанавливать оплату труда высококвалифицированным рабочим учреждений, выполняющим важные и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ответственные работы, исходя из 9-го, 10-го разрядов Тарифной сетки 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перечнем профессий высококвалифицированных рабочих учреждений, занятых на важных и ответственных работах.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15. Перечень профессий высококвалифицированных рабочих учреждений, занятых на важных и ответственных работах, исходя из 9-го, 10-го разрядов Тарифной сетки устанавливается нормативными правовыми актами действующего законодательства.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Повышения заработной платы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16. Работникам учреждений, имеющим почетное звание (ученую степень), устанавливается повышение должностного оклада (ставки заработной платы) за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почетное звание (ученую степень).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Повышение за почетное звание (ученую степень) устанавливается к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должностному окладу (ставке заработной платы) со дня вступления в силу решения о присвоении (присуждении) почетного звания (ученой степени)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 с таблицей 2: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995"/>
        <w:gridCol w:w="1701"/>
      </w:tblGrid>
      <w:tr w:rsidR="00277DAD" w:rsidRPr="00E06F06" w:rsidTr="00277DAD">
        <w:tc>
          <w:tcPr>
            <w:tcW w:w="572" w:type="dxa"/>
            <w:vAlign w:val="center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95" w:type="dxa"/>
            <w:vAlign w:val="center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повышения</w:t>
            </w:r>
          </w:p>
        </w:tc>
        <w:tc>
          <w:tcPr>
            <w:tcW w:w="1701" w:type="dxa"/>
            <w:vAlign w:val="center"/>
          </w:tcPr>
          <w:p w:rsid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повышения </w:t>
            </w:r>
          </w:p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(в %)</w:t>
            </w:r>
          </w:p>
        </w:tc>
      </w:tr>
      <w:tr w:rsidR="00277DAD" w:rsidRPr="00E06F06" w:rsidTr="00277DAD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DAD" w:rsidRPr="00E06F06" w:rsidTr="00465AA2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спортивные звания, почетные спортивные звания,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тренер», «Заслуженный мастер спорта», «Мастер спорта международного класса», «Гроссмейстер»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77DAD" w:rsidRPr="00CC2ADF" w:rsidRDefault="00277DAD" w:rsidP="00465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7DAD" w:rsidRPr="00E06F06" w:rsidTr="00277DAD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ученую степень кандидата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tcBorders>
              <w:top w:val="nil"/>
            </w:tcBorders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AA2" w:rsidRPr="00E06F06" w:rsidTr="00465AA2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почетные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работник физической культуры», «Народный учитель», «Заслуженный учитель», «Заслуженный преподаватель», «Заслуженный работник образования Московской области»</w:t>
            </w:r>
          </w:p>
        </w:tc>
        <w:tc>
          <w:tcPr>
            <w:tcW w:w="1701" w:type="dxa"/>
            <w:vMerge w:val="restart"/>
            <w:vAlign w:val="center"/>
          </w:tcPr>
          <w:p w:rsidR="00465AA2" w:rsidRPr="00CC2ADF" w:rsidRDefault="00465AA2" w:rsidP="00465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5AA2" w:rsidRPr="00E06F06" w:rsidTr="004F6B4C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ученую степень доктора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vMerge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AA2" w:rsidRPr="00E06F06" w:rsidTr="004F6B4C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hAnsi="Times New Roman" w:cs="Times New Roman"/>
                <w:sz w:val="24"/>
                <w:szCs w:val="24"/>
              </w:rPr>
              <w:t>Руководящим работникам, имеющим нагрудные знаки, наименование которых начинается со слов «Почетный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      </w:r>
          </w:p>
        </w:tc>
        <w:tc>
          <w:tcPr>
            <w:tcW w:w="1701" w:type="dxa"/>
            <w:vMerge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DAD" w:rsidRPr="00D63C3F" w:rsidRDefault="00277DAD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наличии у работника нескольких оснований для повышения должностного оклада, указанных в таблице 2, должностной оклад (ставка заработной платы) повышается по одному из оснований по выбору работника.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17. Работникам учреждений к должностному окладу (ставке заработной платы), тарифной ставке рабочих устанавливается повышение в соответствии с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таблицей 3: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559"/>
      </w:tblGrid>
      <w:tr w:rsidR="00D63C3F" w:rsidRPr="00D63C3F" w:rsidTr="007252CE">
        <w:tc>
          <w:tcPr>
            <w:tcW w:w="572" w:type="dxa"/>
            <w:vAlign w:val="center"/>
          </w:tcPr>
          <w:p w:rsidR="00D63C3F" w:rsidRPr="007252CE" w:rsidRDefault="00DE52FA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37" w:type="dxa"/>
            <w:vAlign w:val="center"/>
          </w:tcPr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повышения</w:t>
            </w:r>
          </w:p>
        </w:tc>
        <w:tc>
          <w:tcPr>
            <w:tcW w:w="1559" w:type="dxa"/>
            <w:vAlign w:val="center"/>
          </w:tcPr>
          <w:p w:rsid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повышения </w:t>
            </w:r>
          </w:p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(в %)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785D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 учреждений, непосредственно работающим с инвалидами, лицами с ограниченными возможностями здоровья и лицами с недостатками в физическом и умственном развитии</w:t>
            </w:r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785D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Директорам, заместителям директоров, тренерам (тренерам-преподавателям по адаптивной физической культуре) (включая старших), инструкторам-методистам (инструкторам-методистам по адаптивной физической культуре (включая старших)</w:t>
            </w:r>
            <w:proofErr w:type="gramEnd"/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6"/>
      <w:bookmarkEnd w:id="1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расчете должностных окладов (ставок заработной платы), тарифных ставок рабочих в соответствии с таблицей 3 размеры повышения суммируются.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18. Изменение должностных окладов (ставок заработной платы) в связи с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присвоением квалификационной категории, почетного звания, присуждением ученой степени производится в соответствии с приказом руководителя учреждения со дня наступления основания для установления повышения.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19. В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когда работникам учреждений предусмотрено повышение ставок заработной платы (должностных окладов) и тарифных ставок по двум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более основаниям, абсолютный размер каждого повышения, установленного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процентах, исчисляется из ставок заработной платы (должностных окладов)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тарифных ставок без учета повышения по другим основаниям.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20. Руководителям и специалистам, работающим в сельской местности, ставки заработной платы (должностные оклады) повышаются на 25 процентов.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BC3F9A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работникам учреждений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21. Работникам учреждений устанавливается доплата в размере не менее 35 процентов часовой тарифной ставки за час работы в ночное время.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22. Работникам учреждений устанавливается доплата за осуществление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рамках программ спортивной подготовки работы с детьми-инвалидами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следующих размерах: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тренерам (тренерам-преподавателям по адаптивной физической культуре) - 5 процентов должностного оклада за каждого занимающегося в группе;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инструкторам-методистам (инструкторам-методистам по адаптивной физической культуре) - 15 процентов должностного оклада за каждую группу;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руководителю учреждения - до 50 процентов должностного оклада при наличии в учреждении не менее трех групп по адаптивным видам спорта;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иным работникам, обеспечивающим тренировочный процесс, при наличии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учреждении не менее трех групп по адаптивным видам спорта - до 50 процентов должностного оклада,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23.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не менее 4 до 12 процентов к должностным окладам (тарифным ставкам).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Перечень конкретных работ, наименование должностей и профессий работников и конкретный размер повышения утверждаются руководителем учреждения с учетом мнения представительного органа работников либо устанавливаются коллективным договором.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24. Работникам учреждений, награжденным почетным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За заслуги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развитии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,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Отличник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, устанавливается надбавка в размере 10 процентов ставки заработной платы (должностного оклада),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Работникам учреждений за обеспечение высококачественного тренировочного процесса, за участие в подготовке не менее года высококвалифицированного спортсмена, вошедшего в состав спортивной сборной команды России и показавшего высокие спортивные результаты на официальных международных спортивных соревнованиях или вошедшего в состав спортивной сборной команды Московской области и показавшего высокие спортивные результаты на официальных всероссийских, межрегиональных спортивных соревнованиях, устанавливаются компенсационные доплаты в размерах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7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к должностным окладам, ставкам заработной платы, тарифным ставкам работников учреждений за обеспечение высококачественного тренировочного процесса, за участие в подготовке высококвалифицированного спортсмена выплачиваются при условии непосредственного участия этих работников в обеспечении тренировочного процесса при подготовке спортсмена к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достижению высокого спортивного результата, включающего в себя: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методическое и организационное обеспечение тренировочных мероприятий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спортивной деятельности;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медико-биологическое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питания;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транспортное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финансовое и материально-техническое обеспечение.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26.  Ежемесячная надбавка за использование в работе современных методов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моделей образовательных и инновационных технологий к ставкам заработной платы (должностным окладам):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образования, реализующих дополнительные общеобразовательные программы,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25 процентов ставки заработной платы (должностного оклада).</w:t>
      </w:r>
    </w:p>
    <w:p w:rsidR="00277DAD" w:rsidRPr="00491384" w:rsidRDefault="00277DAD" w:rsidP="00277DAD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B328C8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491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дополнительного образования Раменского городского округа</w:t>
      </w:r>
      <w:r w:rsidRPr="00B328C8">
        <w:rPr>
          <w:rFonts w:ascii="Times New Roman" w:hAnsi="Times New Roman" w:cs="Times New Roman"/>
          <w:sz w:val="28"/>
          <w:szCs w:val="28"/>
        </w:rPr>
        <w:t>, занимающим штатные должности (не менее одной ставки по одной должности), устанавливается ежемесячная доплата за напряженный труд в размере 5000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28. Комитетом предусматриваются средства на установление доплат за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выполнение дополнительных работ, связанных с образовательным процессом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не входящих в круг основных обязанностей педагогического работника,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от 1 до 15 процентов фонда оплаты труда, педагогических работников учреждений.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29. Порядок и размеры доплат определяются руководителем учреждения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пределах фонда оплаты труда, утвержденного в рамках финансового обеспечения выполнения муниципального задания в соответствии с оказываемыми услугами, стоимость которых рассчитана на основании утвержденных базовых нормативных затрат, и выполняемыми работами, с учетом мнения представительного органа работников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V. Выплаты стимулирующего характера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30. Работникам учреждений устанавливаются следующие выплаты стимулирующего характера: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премиальные выплаты по итогам работы за месяц, квартал, год;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31. Бюджетные ассигнования на установление выплат стимулирующего характера предусматриваются Комитетом по образованию при их планировании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от 1 до 30 процентов фонда оплаты труда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32. Учреждения в пределах выделенных бюджетных ассигнований с учетом экономии фонда оплаты труда самостоятельно определяют размеры и порядок выплат стимулирующего характера.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33. Размер ежемесячных выплат стимулирующего характера работникам учреждения, за исключением руководителя учреждения, выплачиваемых за счет бюджетных ассигнований, устанавливается в размере до 1,5-кратного размера должностного оклада (ставки заработной платы),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34. Выплаты стимулирующего характера, в том числе премиальные выплаты, работникам учреждений производят с учетом: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результатов деятельности работников;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показателей и критериев оценки эффективности деятельности учреждений, утверждаемых локальным нормативным актом учреждения или коллективным договором;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мнения представительного органа работников.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35. Выплаты стимулирующего характера руководителю учреждения устанавливаются по решению председателя Комитета по образованию с учетом достижения показателей муниципального задания на выполнение муниципальных услуг (выполнение работ), а также иных показателей деятельности учреждения и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его руководителя.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ежемесячных выплат стимулирующего характера руководителю учреждения за счет бюджетных ассигнований устанавливается до 1,5-кратного размера его должностного оклада.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Порядок установления стимулирующих выплат руководителю учреждения,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том числе показатели и критерии оценки эффективности деятельности руководителя учреждения, определяется Комитетом по образованию.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VI. Установление порядка и условий почасовой оплаты труда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36. Почасовая оплата труда педагогических работников учреждений применяется при расчете заработной платы: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причинам, продолжавшегося не свыше двух месяцев;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2) педагогической работы специалистов других учреждений и организаций (в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том числе из числа работников органов управления образованием, методических и учебно-методических кабинетов), привлекаемых для педагогической работы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учреждении.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почасовой оплаты педагогическим работникам определяется путем деления установленной месячной ставки заработной платы (должностного оклада) работника за установленную норму часов работы в неделю с учетом повышений и доплат на среднемесячное количество рабочих часов, а для преподавателей путем деления установленной месячной ставки заработной платы на 72 часа.</w:t>
      </w:r>
      <w:proofErr w:type="gramEnd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38.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работы на общих основаниях с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соответствующим увеличением его начальной (месячной) нагрузки путем внесения изменений в тарификацию.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39. Оплата труда членов жюри конкурсов и смотров, членов экспертных групп аттестационных комиссий, а также рецензентов конкурсных работ производится по ставкам часовой оплаты труда с применением коэффициентов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 с таблицей 4: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4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145"/>
        <w:gridCol w:w="2693"/>
      </w:tblGrid>
      <w:tr w:rsidR="00D63C3F" w:rsidRPr="00D63C3F" w:rsidTr="00F3785D">
        <w:tc>
          <w:tcPr>
            <w:tcW w:w="572" w:type="dxa"/>
          </w:tcPr>
          <w:p w:rsidR="00D63C3F" w:rsidRPr="007252CE" w:rsidRDefault="00DE52FA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45" w:type="dxa"/>
            <w:vAlign w:val="center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(отсутствие) ученой степени, ученого звания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коэффициентов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8" w:type="dxa"/>
            <w:gridSpan w:val="2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имеющие ученую степень, ученое звание: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наук, профессор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0,097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наук, доцент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не имеющие ученой степени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0,039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При этом ставки часовой оплаты труда определяются исходя из размера тарифной ставки первого разряда тарифной сетки по оплате труда рабочих согласно </w:t>
      </w:r>
      <w:hyperlink w:anchor="P1021" w:history="1">
        <w:r w:rsidRPr="00D63C3F">
          <w:rPr>
            <w:rFonts w:ascii="Times New Roman" w:eastAsia="Times New Roman" w:hAnsi="Times New Roman" w:cs="Times New Roman"/>
            <w:sz w:val="28"/>
            <w:szCs w:val="28"/>
          </w:rPr>
          <w:t>приложению 6</w:t>
        </w:r>
      </w:hyperlink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940" w:rsidRDefault="00967940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Приложение № 1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BC3F9A" w:rsidRDefault="00BC3F9A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РУКОВОДИТЕЛЕЙ УЧРЕЖДЕНИЯ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479"/>
        <w:gridCol w:w="1020"/>
        <w:gridCol w:w="1336"/>
        <w:gridCol w:w="1276"/>
        <w:gridCol w:w="1559"/>
      </w:tblGrid>
      <w:tr w:rsidR="00D63C3F" w:rsidRPr="00D63C3F" w:rsidTr="00277DAD">
        <w:tc>
          <w:tcPr>
            <w:tcW w:w="598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63C3F" w:rsidRPr="00D63C3F" w:rsidTr="00277DA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63C3F" w:rsidRPr="00D63C3F" w:rsidTr="00277DA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24764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24764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24319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27051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23369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22142</w:t>
            </w:r>
          </w:p>
        </w:tc>
      </w:tr>
    </w:tbl>
    <w:p w:rsidR="00BC3F9A" w:rsidRDefault="00BC3F9A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Директорам учреждений и их заместителям из числа лиц, вновь назначаемых на эти должности или не имеющих первой квалификационной категории по занимаемой должности, должностные оклады устанавливаются на 5% ниже должностного оклада соответствующего руководящего лица по строке 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«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первая квалификационная категория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»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графы соответствующей группы по оплате труда.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Приложение № 2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(ставки заработной платы) педагогических работников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Учреждения дополнительного образования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552"/>
        <w:gridCol w:w="2410"/>
      </w:tblGrid>
      <w:tr w:rsidR="00277DAD" w:rsidRPr="00277DAD" w:rsidTr="00DE52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Должности педагогических работников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Размер ставок заработной платы (должностных окладов) по квалификационным категориям (в рублях)</w:t>
            </w:r>
          </w:p>
        </w:tc>
      </w:tr>
      <w:tr w:rsidR="00277DAD" w:rsidRPr="00277DAD" w:rsidTr="00DE52F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DE52FA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277DAD"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ысшая квалификационная категория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77DAD" w:rsidRPr="00277DAD" w:rsidTr="00DE52F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Педагогические работники: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 Тренер-преподаватель, инструктор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1.2. Методист, </w:t>
            </w:r>
            <w:proofErr w:type="spellStart"/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тьютор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1.3. Инструктор-методист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1.4. Старший инструктор-методист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</w:tbl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Приложение № 3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     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tbl>
      <w:tblPr>
        <w:tblW w:w="1049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256"/>
        <w:gridCol w:w="559"/>
        <w:gridCol w:w="244"/>
        <w:gridCol w:w="376"/>
        <w:gridCol w:w="333"/>
        <w:gridCol w:w="850"/>
        <w:gridCol w:w="1701"/>
        <w:gridCol w:w="1276"/>
        <w:gridCol w:w="1559"/>
      </w:tblGrid>
      <w:tr w:rsidR="00D63C3F" w:rsidRPr="00D63C3F" w:rsidTr="00DE52FA">
        <w:trPr>
          <w:trHeight w:val="15"/>
        </w:trPr>
        <w:tc>
          <w:tcPr>
            <w:tcW w:w="233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DE52FA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>Этапы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>Период обучения (лет)</w:t>
            </w:r>
          </w:p>
        </w:tc>
        <w:tc>
          <w:tcPr>
            <w:tcW w:w="2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>Размер норматива оплаты труда тренера-преподавателя за одного занимающегося (в процентах от должностного оклада)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>Минимальная наполняемость групп (чел.)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>Максимальная наполняемость групп (чел.)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E52FA" w:rsidRDefault="00D63C3F" w:rsidP="00D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E52FA">
              <w:rPr>
                <w:rFonts w:ascii="Times New Roman" w:eastAsia="Times New Roman" w:hAnsi="Times New Roman" w:cs="Times New Roman"/>
              </w:rPr>
              <w:t xml:space="preserve">Максимальный объем </w:t>
            </w:r>
            <w:proofErr w:type="gramStart"/>
            <w:r w:rsidRPr="00DE52FA">
              <w:rPr>
                <w:rFonts w:ascii="Times New Roman" w:eastAsia="Times New Roman" w:hAnsi="Times New Roman" w:cs="Times New Roman"/>
              </w:rPr>
              <w:t>учебно- тренировочной</w:t>
            </w:r>
            <w:proofErr w:type="gramEnd"/>
            <w:r w:rsidRPr="00DE52FA">
              <w:rPr>
                <w:rFonts w:ascii="Times New Roman" w:eastAsia="Times New Roman" w:hAnsi="Times New Roman" w:cs="Times New Roman"/>
              </w:rPr>
              <w:t xml:space="preserve"> работы (ч/</w:t>
            </w:r>
            <w:proofErr w:type="spellStart"/>
            <w:r w:rsidRPr="00DE52FA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DE52FA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D63C3F" w:rsidRPr="00D63C3F" w:rsidTr="00DE52FA">
        <w:tc>
          <w:tcPr>
            <w:tcW w:w="23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0A4992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D63C3F" w:rsidRPr="00D63C3F" w:rsidTr="000A4992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3F" w:rsidRPr="00D63C3F" w:rsidTr="000A4992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год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3C3F" w:rsidRPr="00D63C3F" w:rsidTr="000A4992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 совершенствования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3C3F" w:rsidRPr="00D63C3F" w:rsidTr="000A4992"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3C3F" w:rsidRPr="00D63C3F" w:rsidTr="000A4992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Примечания: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обучающихся.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Распределение видов спорта по группам: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 группе видов спорта относятся все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виды спорта (дисциплины), кроме игровых видов спорта;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ко II группе видов спорта относятся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III группе видов спорта относятся все другие виды спорта (дисциплины), включенные во Всероссийский реестр видов спорта.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По видам спорта, включенным в I и II группы, для проведения занятий на учебно-тренировочных этапах подготовки свыше двух лет, этапах спортивного совершенствования и высшего спортивного мастерства кроме основного тренера-преподавателя привлекаются дополнительно тренеры-преподаватели по смежным видам спорта и другие специалисты в пределах количества часов образовательной программы.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Дополнительно привлекаемым тренерам-преподавателям устанавливается почасовая система оплаты труда пропорционально отработанному времени.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Размер оплаты труда за один час педагогической работы дополнительно привлекаемого тренера-преподавателя определяется путем деления его размера оплаты труда, определяемого как для основного тренера-преподавателя в соответствии с настоящим Положением, на среднемесячное количество рабочих часов, которое определяется путем деления максимального объема учебно-тренировочной работы для соответствующего этапа спортивной подготовки и периода обучения в неделю, установленного в приложении № 3, на количество рабочих дней в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Дополнительно привлекаемым специалистам устанавливается суммированный учет рабочего времени с расчетом среднего заработка, исчисляемого в порядке, установленном законодательством Российской Федерации.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Норматив максимального объема учебно-тренировочной работы (нагрузки) устанавливается в зависимости от специфики вида спорта, периода и задач подготовки.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Общегодовой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объем учебно-тренировочной работы, предусмотренный указанными режимами работы,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начиная с учебно-тренировочного этапа подготовки свыше двух лет может быть сокращен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 более чем на 25 процентов.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6. При объединении в одну группу занимающихся, разных по возрасту и спортивной подготовленности, разница в уровнях спортивного мастерства занимающихся не должна превышать двух спортивных разрядов (званий).</w:t>
      </w: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Приложение № 4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1756E6" w:rsidRDefault="001756E6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ДОЛЖНОСТНЫЕ ОКЛАДЫ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</w:t>
      </w:r>
    </w:p>
    <w:p w:rsidR="007252CE" w:rsidRPr="00D63C3F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807"/>
        <w:gridCol w:w="2572"/>
      </w:tblGrid>
      <w:tr w:rsidR="007252CE" w:rsidRPr="007252CE" w:rsidTr="00FD29D4">
        <w:trPr>
          <w:trHeight w:val="15"/>
          <w:jc w:val="center"/>
        </w:trPr>
        <w:tc>
          <w:tcPr>
            <w:tcW w:w="976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в организации,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отнесенном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24927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23752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21366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18999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(включая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11092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16156</w:t>
            </w:r>
          </w:p>
        </w:tc>
      </w:tr>
      <w:tr w:rsidR="007252CE" w:rsidRPr="007252CE" w:rsidTr="007252CE">
        <w:trPr>
          <w:trHeight w:val="305"/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trHeight w:val="395"/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trHeight w:val="272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7252CE">
        <w:trPr>
          <w:trHeight w:val="263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7252CE">
        <w:trPr>
          <w:trHeight w:val="239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16156</w:t>
            </w:r>
          </w:p>
        </w:tc>
      </w:tr>
      <w:tr w:rsidR="007252CE" w:rsidRPr="007252CE" w:rsidTr="007252CE">
        <w:trPr>
          <w:trHeight w:val="243"/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12128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ере закупок: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4E1228">
        <w:trPr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4E1228">
        <w:trPr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4E1228">
        <w:trPr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12128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11092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по выдаче справок (бюро справок), дежурный по залу, дежурный по этажу гостиницы, дежурный по комнате отдыха, дежурный по общежитию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11287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 секретарь-машинистка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7252CE" w:rsidRPr="007252CE" w:rsidTr="007252CE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trHeight w:val="23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разряд</w:t>
            </w:r>
          </w:p>
        </w:tc>
      </w:tr>
    </w:tbl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252CE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252CE" w:rsidRPr="00D63C3F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Приложение № 5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об оплате труда работников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муниципальных  образовательных учреждений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в области физической культуры и спорта,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BC3F9A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="00BC3F9A"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врачебного и среднего медицинского персонала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33"/>
        <w:gridCol w:w="1328"/>
        <w:gridCol w:w="1178"/>
        <w:gridCol w:w="1288"/>
        <w:gridCol w:w="1328"/>
      </w:tblGrid>
      <w:tr w:rsidR="00D63C3F" w:rsidRPr="00D63C3F" w:rsidTr="00F3785D">
        <w:trPr>
          <w:trHeight w:val="15"/>
          <w:jc w:val="center"/>
        </w:trPr>
        <w:tc>
          <w:tcPr>
            <w:tcW w:w="81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Врач-специалист, в том числе врач по спортивной медицине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34445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32282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29371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27578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22934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21055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18906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17363</w:t>
            </w:r>
          </w:p>
        </w:tc>
      </w:tr>
      <w:tr w:rsidR="00D63C3F" w:rsidRPr="00D63C3F" w:rsidTr="00F3785D">
        <w:trPr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28199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25888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23244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21349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Приложение № 6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BC3F9A" w:rsidRDefault="00D63C3F" w:rsidP="00D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3F9A">
        <w:rPr>
          <w:rFonts w:ascii="Times New Roman" w:eastAsia="Calibri" w:hAnsi="Times New Roman" w:cs="Times New Roman"/>
          <w:bCs/>
          <w:sz w:val="28"/>
          <w:szCs w:val="28"/>
        </w:rPr>
        <w:t>МЕЖРАЗРЯДНЫЕ ТАРИФНЫЕ КОЭФФИЦИЕНТЫ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и тарифные ставки тарифной сетки по оплате труда рабочих учреждений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743"/>
        <w:gridCol w:w="743"/>
        <w:gridCol w:w="748"/>
        <w:gridCol w:w="748"/>
        <w:gridCol w:w="789"/>
        <w:gridCol w:w="789"/>
        <w:gridCol w:w="748"/>
        <w:gridCol w:w="832"/>
        <w:gridCol w:w="832"/>
      </w:tblGrid>
      <w:tr w:rsidR="00D63C3F" w:rsidRPr="00D63C3F" w:rsidTr="00F3785D">
        <w:trPr>
          <w:trHeight w:val="15"/>
          <w:jc w:val="center"/>
        </w:trPr>
        <w:tc>
          <w:tcPr>
            <w:tcW w:w="178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br/>
            </w:r>
          </w:p>
        </w:tc>
        <w:tc>
          <w:tcPr>
            <w:tcW w:w="654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D63C3F" w:rsidRPr="00D63C3F" w:rsidTr="00F3785D">
        <w:trPr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52CE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D63C3F" w:rsidRDefault="007252CE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1,905</w:t>
            </w:r>
          </w:p>
        </w:tc>
      </w:tr>
      <w:tr w:rsidR="007252CE" w:rsidRPr="00D63C3F" w:rsidTr="00F3785D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D63C3F" w:rsidRDefault="007252CE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11672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12858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FD29D4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16999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Приложение № 7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к Положению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об оплате труда работников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муниципальных  образовательных учреждений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округа,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деятельность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области физической культуры и спорта,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Комитета по образованию администрации 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725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>РАЗМЕР ДОПЛАТ</w:t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 xml:space="preserve"> за обеспечение высококачественного учебно-тренировочного процесса,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 участие в подготовке высококвалифицированного спортсмена,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показавшего</w:t>
      </w:r>
      <w:proofErr w:type="gramEnd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высокие спортивные результаты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официальных спортивных соревнованиях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90"/>
        <w:gridCol w:w="1185"/>
        <w:gridCol w:w="2227"/>
        <w:gridCol w:w="2586"/>
      </w:tblGrid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в процентах от ставки заработной платы (должностного оклада) тренера-преподавателя за подготовку одного спортсмена (обучающегося), команду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работникам в процентах от должностного оклада, тарифной ставки за обеспечение высококачественного учебно-тренировочного процесса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Европы, 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мира,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Юношеские олимпийские 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старших юношей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учащихся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 России, Спартакиады учащихся России,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не менее 10 команд)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училище олимпийского резерва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:rsidR="00BC3F9A" w:rsidRDefault="00BC3F9A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br/>
        <w:t>Примечания: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 Размеры доплаты работникам учреждений устанавливаются руководителем учреждения со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дня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показанного спортсменом (обучающимся) высокого спортивного результата и действуют в течение одного календарного года на основании выписки из протокола соревнований, а по соревнованиям, за участие в которых устанавливается доплата, до проведения следующих соревнований данного уровня. 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Если в период действия установленного размера доплаты, спортсмен (обучающийся) поступил на учебу или работу в иное государственное учреждение спортивной направленности, но остался в составе спортивной сборной команды Московской области по соответствующему виду спорта, выплата доплаты работникам учреждения сохраняется до истечения срока ее установления.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Если в период действия установленного размера доплаты спортсмен (обучающийся) улучшил свой спортивный результат, размер доплаты соответственно увеличивается и устанавливается новое исчисление срока его действия.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Если по истечении срока действия установленного размера доплаты спортсмен (обучающийся) не показал указанного в таблице результата, размер доплаты тренеру-преподавателю устанавливается в соответствии с этапом подготовки спортсмена (обучающегося), а доплата работникам учреждения не устанавливается.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Доплаты руководителям учреждения устанавливаются только за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результаты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показанные в олимпийских (параолимпийских) видах спорта.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CB2081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4E28" w:rsidRDefault="00D44E28" w:rsidP="00CB2081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D44E28" w:rsidSect="00DE52FA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DF0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6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6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A0683"/>
    <w:rsid w:val="000A4992"/>
    <w:rsid w:val="000C2205"/>
    <w:rsid w:val="000C3CD9"/>
    <w:rsid w:val="000C4C66"/>
    <w:rsid w:val="000C5A75"/>
    <w:rsid w:val="001119F2"/>
    <w:rsid w:val="00123393"/>
    <w:rsid w:val="0012398A"/>
    <w:rsid w:val="00157B0A"/>
    <w:rsid w:val="001756E6"/>
    <w:rsid w:val="001969B0"/>
    <w:rsid w:val="001B434D"/>
    <w:rsid w:val="001F5F2E"/>
    <w:rsid w:val="00225FA2"/>
    <w:rsid w:val="00251736"/>
    <w:rsid w:val="00277DAD"/>
    <w:rsid w:val="002855AE"/>
    <w:rsid w:val="002C7AA8"/>
    <w:rsid w:val="002D688A"/>
    <w:rsid w:val="002E108E"/>
    <w:rsid w:val="00303C2F"/>
    <w:rsid w:val="003415B3"/>
    <w:rsid w:val="00465AA2"/>
    <w:rsid w:val="0047656B"/>
    <w:rsid w:val="004C27BE"/>
    <w:rsid w:val="004E1E70"/>
    <w:rsid w:val="004E75C0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A5DB7"/>
    <w:rsid w:val="00703CCE"/>
    <w:rsid w:val="007252CE"/>
    <w:rsid w:val="0074488F"/>
    <w:rsid w:val="007A6475"/>
    <w:rsid w:val="007B5133"/>
    <w:rsid w:val="007C305A"/>
    <w:rsid w:val="007C5873"/>
    <w:rsid w:val="007D7B37"/>
    <w:rsid w:val="007E72C6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5901"/>
    <w:rsid w:val="00CE1758"/>
    <w:rsid w:val="00D00DD7"/>
    <w:rsid w:val="00D44E28"/>
    <w:rsid w:val="00D63C3F"/>
    <w:rsid w:val="00D8184C"/>
    <w:rsid w:val="00DA5D6B"/>
    <w:rsid w:val="00DC0661"/>
    <w:rsid w:val="00DD43FF"/>
    <w:rsid w:val="00DE52FA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77DA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77DA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387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8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9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5360</Words>
  <Characters>30554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2</cp:revision>
  <cp:lastPrinted>2025-01-28T06:52:00Z</cp:lastPrinted>
  <dcterms:created xsi:type="dcterms:W3CDTF">2025-01-28T07:57:00Z</dcterms:created>
  <dcterms:modified xsi:type="dcterms:W3CDTF">2025-01-28T07:57:00Z</dcterms:modified>
</cp:coreProperties>
</file>