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28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8A3213" w:rsidRPr="008A3213" w:rsidTr="001E13DA">
        <w:trPr>
          <w:cantSplit/>
          <w:trHeight w:val="3690"/>
        </w:trPr>
        <w:tc>
          <w:tcPr>
            <w:tcW w:w="9606" w:type="dxa"/>
            <w:shd w:val="clear" w:color="auto" w:fill="auto"/>
          </w:tcPr>
          <w:p w:rsidR="008A3213" w:rsidRPr="008A3213" w:rsidRDefault="008A3213" w:rsidP="008A3213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zh-CN"/>
              </w:rPr>
            </w:pPr>
            <w:bookmarkStart w:id="0" w:name="_GoBack"/>
            <w:bookmarkEnd w:id="0"/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4F11EBE8" wp14:editId="7D940A9B">
                  <wp:extent cx="591185" cy="73787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АДМИНИСТРАЦИЯ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РАМЕНСКОГО ГОРОДСКОГО ОКРУГА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МОСКОВСКОЙ ОБЛАСТИ</w:t>
            </w:r>
          </w:p>
          <w:p w:rsidR="008A3213" w:rsidRPr="008A3213" w:rsidRDefault="008A3213" w:rsidP="008A3213">
            <w:pPr>
              <w:pBdr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zh-CN"/>
              </w:rPr>
            </w:pP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0"/>
                <w:sz w:val="6"/>
                <w:szCs w:val="6"/>
                <w:lang w:eastAsia="zh-CN"/>
              </w:rPr>
            </w:pPr>
          </w:p>
          <w:p w:rsidR="00F06862" w:rsidRDefault="00F06862" w:rsidP="008A3213">
            <w:pPr>
              <w:keepNext/>
              <w:numPr>
                <w:ilvl w:val="5"/>
                <w:numId w:val="0"/>
              </w:numPr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</w:pPr>
          </w:p>
          <w:p w:rsidR="008A3213" w:rsidRPr="008A3213" w:rsidRDefault="008A3213" w:rsidP="008A3213">
            <w:pPr>
              <w:keepNext/>
              <w:numPr>
                <w:ilvl w:val="5"/>
                <w:numId w:val="0"/>
              </w:numPr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  <w:t>ПОСТАНОВЛЕНИЕ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8A3213" w:rsidRPr="008A3213" w:rsidRDefault="008A3213" w:rsidP="008A32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zh-CN"/>
        </w:rPr>
      </w:pPr>
    </w:p>
    <w:tbl>
      <w:tblPr>
        <w:tblW w:w="9640" w:type="dxa"/>
        <w:tblLook w:val="0000" w:firstRow="0" w:lastRow="0" w:firstColumn="0" w:lastColumn="0" w:noHBand="0" w:noVBand="0"/>
      </w:tblPr>
      <w:tblGrid>
        <w:gridCol w:w="4043"/>
        <w:gridCol w:w="3070"/>
        <w:gridCol w:w="2527"/>
      </w:tblGrid>
      <w:tr w:rsidR="008A3213" w:rsidRPr="008A3213" w:rsidTr="001E13DA">
        <w:trPr>
          <w:trHeight w:val="83"/>
        </w:trPr>
        <w:tc>
          <w:tcPr>
            <w:tcW w:w="4043" w:type="dxa"/>
            <w:shd w:val="clear" w:color="auto" w:fill="auto"/>
          </w:tcPr>
          <w:p w:rsidR="008A3213" w:rsidRPr="008A3213" w:rsidRDefault="008A3213" w:rsidP="00953475">
            <w:pPr>
              <w:rPr>
                <w:rFonts w:ascii="Times New Roman" w:hAnsi="Times New Roman" w:cs="Times New Roman"/>
              </w:rPr>
            </w:pPr>
            <w:r w:rsidRPr="008A3213">
              <w:rPr>
                <w:rFonts w:ascii="Times New Roman" w:hAnsi="Times New Roman" w:cs="Times New Roman"/>
              </w:rPr>
              <w:t xml:space="preserve">__________________ </w:t>
            </w:r>
          </w:p>
        </w:tc>
        <w:tc>
          <w:tcPr>
            <w:tcW w:w="3070" w:type="dxa"/>
            <w:shd w:val="clear" w:color="auto" w:fill="auto"/>
          </w:tcPr>
          <w:p w:rsidR="008A3213" w:rsidRPr="008A3213" w:rsidRDefault="008A3213" w:rsidP="009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auto"/>
          </w:tcPr>
          <w:p w:rsidR="008A3213" w:rsidRPr="008A3213" w:rsidRDefault="008A3213" w:rsidP="00953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</w:t>
            </w:r>
          </w:p>
        </w:tc>
      </w:tr>
    </w:tbl>
    <w:p w:rsidR="008A3213" w:rsidRPr="008A3213" w:rsidRDefault="008A3213" w:rsidP="008A3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13DA" w:rsidRPr="001E13DA" w:rsidRDefault="00DB1161" w:rsidP="00DB116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F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</w:t>
      </w:r>
      <w:r w:rsidR="003C4C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</w:t>
      </w:r>
      <w:r w:rsidR="001E13DA" w:rsidRPr="001E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реализации </w:t>
      </w:r>
      <w:r w:rsidR="001E13DA" w:rsidRPr="001E1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мер</w:t>
      </w:r>
      <w:r w:rsidR="001C68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1E13DA" w:rsidRPr="001E1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</w:p>
    <w:p w:rsidR="008A3213" w:rsidRDefault="008A3213" w:rsidP="00C62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07E0" w:rsidRDefault="006B45E0" w:rsidP="009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с Федеральным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131-ФЗ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общих принципах организации местного самоуп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Указом Президента Российской Федерации от 21.07.2020 № 474 «О национальных целях развития Российской Федерации на период до 2030 года»</w:t>
      </w:r>
      <w:r w:rsidR="00956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повышения </w:t>
      </w:r>
      <w:r w:rsidR="00956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уровня занятости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507E0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населения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Раменском городском округе</w:t>
      </w:r>
      <w:r w:rsidR="00B507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</w:t>
      </w:r>
    </w:p>
    <w:p w:rsidR="008A3213" w:rsidRPr="008A3213" w:rsidRDefault="008A3213" w:rsidP="009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8270B" w:rsidRDefault="00B507E0" w:rsidP="00C8270B">
      <w:pPr>
        <w:pStyle w:val="a5"/>
        <w:spacing w:before="0" w:after="0"/>
        <w:ind w:firstLine="709"/>
        <w:jc w:val="center"/>
        <w:rPr>
          <w:sz w:val="28"/>
          <w:szCs w:val="28"/>
        </w:rPr>
      </w:pPr>
      <w:r w:rsidRPr="00524696">
        <w:rPr>
          <w:sz w:val="28"/>
          <w:szCs w:val="28"/>
        </w:rPr>
        <w:t>ПОСТАНОВЛЯЮ:</w:t>
      </w:r>
    </w:p>
    <w:p w:rsidR="003C4C03" w:rsidRDefault="003C4C03" w:rsidP="00C8270B">
      <w:pPr>
        <w:pStyle w:val="a5"/>
        <w:spacing w:before="0" w:after="0"/>
        <w:ind w:firstLine="709"/>
        <w:jc w:val="center"/>
        <w:rPr>
          <w:sz w:val="28"/>
          <w:szCs w:val="28"/>
        </w:rPr>
      </w:pPr>
    </w:p>
    <w:p w:rsidR="00B92340" w:rsidRDefault="00B92340" w:rsidP="00C8270B">
      <w:pPr>
        <w:pStyle w:val="a6"/>
        <w:numPr>
          <w:ilvl w:val="0"/>
          <w:numId w:val="2"/>
        </w:numPr>
        <w:tabs>
          <w:tab w:val="left" w:pos="993"/>
          <w:tab w:val="left" w:pos="1701"/>
        </w:tabs>
        <w:ind w:left="0" w:firstLine="709"/>
        <w:jc w:val="both"/>
      </w:pPr>
      <w:r>
        <w:t xml:space="preserve">Утвердить Положение о </w:t>
      </w:r>
      <w:r w:rsidRPr="001E13DA">
        <w:rPr>
          <w:szCs w:val="28"/>
          <w:lang w:eastAsia="ru-RU"/>
        </w:rPr>
        <w:t xml:space="preserve">комиссии по реализации </w:t>
      </w:r>
      <w:r w:rsidRPr="001E13DA">
        <w:rPr>
          <w:iCs/>
          <w:color w:val="000000"/>
          <w:szCs w:val="28"/>
          <w:lang w:eastAsia="ru-RU"/>
        </w:rPr>
        <w:t>мер</w:t>
      </w:r>
      <w:r w:rsidR="001C68A1">
        <w:rPr>
          <w:iCs/>
          <w:color w:val="000000"/>
          <w:szCs w:val="28"/>
          <w:lang w:eastAsia="ru-RU"/>
        </w:rPr>
        <w:t>,</w:t>
      </w:r>
      <w:r w:rsidRPr="001E13DA">
        <w:rPr>
          <w:iCs/>
          <w:color w:val="000000"/>
          <w:szCs w:val="28"/>
          <w:lang w:eastAsia="ru-RU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  <w:r w:rsidR="00DB1161">
        <w:rPr>
          <w:iCs/>
          <w:color w:val="000000"/>
          <w:szCs w:val="28"/>
          <w:lang w:eastAsia="ru-RU"/>
        </w:rPr>
        <w:t>,</w:t>
      </w:r>
      <w:r>
        <w:rPr>
          <w:iCs/>
          <w:color w:val="000000"/>
          <w:szCs w:val="28"/>
          <w:lang w:eastAsia="ru-RU"/>
        </w:rPr>
        <w:t xml:space="preserve"> </w:t>
      </w:r>
      <w:r w:rsidR="00FB5158">
        <w:rPr>
          <w:iCs/>
          <w:color w:val="000000"/>
          <w:szCs w:val="28"/>
          <w:lang w:eastAsia="ru-RU"/>
        </w:rPr>
        <w:t xml:space="preserve">согласно </w:t>
      </w:r>
      <w:r>
        <w:rPr>
          <w:iCs/>
          <w:color w:val="000000"/>
          <w:szCs w:val="28"/>
          <w:lang w:eastAsia="ru-RU"/>
        </w:rPr>
        <w:t>Приложени</w:t>
      </w:r>
      <w:r w:rsidR="00FB5158">
        <w:rPr>
          <w:iCs/>
          <w:color w:val="000000"/>
          <w:szCs w:val="28"/>
          <w:lang w:eastAsia="ru-RU"/>
        </w:rPr>
        <w:t xml:space="preserve">ю </w:t>
      </w:r>
      <w:r w:rsidR="00FB5158">
        <w:t>к настоящему Постановлению.</w:t>
      </w:r>
    </w:p>
    <w:p w:rsidR="002226ED" w:rsidRPr="002226ED" w:rsidRDefault="002226ED" w:rsidP="002226ED">
      <w:pPr>
        <w:pStyle w:val="a6"/>
        <w:numPr>
          <w:ilvl w:val="0"/>
          <w:numId w:val="2"/>
        </w:numPr>
        <w:tabs>
          <w:tab w:val="left" w:pos="989"/>
        </w:tabs>
        <w:ind w:left="0" w:firstLine="709"/>
        <w:jc w:val="both"/>
        <w:rPr>
          <w:szCs w:val="28"/>
        </w:rPr>
      </w:pPr>
      <w:r w:rsidRPr="002226ED">
        <w:rPr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2226ED">
        <w:rPr>
          <w:szCs w:val="28"/>
        </w:rPr>
        <w:t>разместить</w:t>
      </w:r>
      <w:proofErr w:type="gramEnd"/>
      <w:r w:rsidRPr="002226ED">
        <w:rPr>
          <w:szCs w:val="28"/>
        </w:rPr>
        <w:t xml:space="preserve"> настоящее </w:t>
      </w:r>
      <w:r w:rsidR="003D39F8">
        <w:rPr>
          <w:szCs w:val="28"/>
        </w:rPr>
        <w:t>П</w:t>
      </w:r>
      <w:r>
        <w:rPr>
          <w:szCs w:val="28"/>
        </w:rPr>
        <w:t>остановление</w:t>
      </w:r>
      <w:r w:rsidRPr="002226ED">
        <w:rPr>
          <w:szCs w:val="28"/>
        </w:rPr>
        <w:t xml:space="preserve"> на официальном информационном портале www.ramenskoye.ru.</w:t>
      </w:r>
    </w:p>
    <w:p w:rsidR="00FB5158" w:rsidRDefault="00FB5158" w:rsidP="002226ED">
      <w:pPr>
        <w:pStyle w:val="a6"/>
        <w:numPr>
          <w:ilvl w:val="0"/>
          <w:numId w:val="2"/>
        </w:numPr>
        <w:tabs>
          <w:tab w:val="left" w:pos="989"/>
        </w:tabs>
        <w:ind w:left="0" w:firstLine="709"/>
        <w:jc w:val="both"/>
        <w:rPr>
          <w:szCs w:val="28"/>
        </w:rPr>
      </w:pPr>
      <w:proofErr w:type="gramStart"/>
      <w:r w:rsidRPr="00FB5158">
        <w:rPr>
          <w:szCs w:val="28"/>
        </w:rPr>
        <w:t>Контроль за</w:t>
      </w:r>
      <w:proofErr w:type="gramEnd"/>
      <w:r w:rsidRPr="00FB5158">
        <w:rPr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Ежову И.В.</w:t>
      </w:r>
    </w:p>
    <w:p w:rsidR="00FB5158" w:rsidRDefault="00FB5158" w:rsidP="002226ED">
      <w:pPr>
        <w:tabs>
          <w:tab w:val="left" w:pos="989"/>
        </w:tabs>
        <w:jc w:val="both"/>
        <w:rPr>
          <w:szCs w:val="28"/>
        </w:rPr>
      </w:pPr>
    </w:p>
    <w:p w:rsidR="00DB1161" w:rsidRPr="002226ED" w:rsidRDefault="00DB1161" w:rsidP="002226ED">
      <w:pPr>
        <w:tabs>
          <w:tab w:val="left" w:pos="989"/>
        </w:tabs>
        <w:jc w:val="both"/>
        <w:rPr>
          <w:szCs w:val="28"/>
        </w:rPr>
      </w:pPr>
    </w:p>
    <w:p w:rsidR="00FB5158" w:rsidRPr="00311021" w:rsidRDefault="00FB5158" w:rsidP="00FB5158">
      <w:pPr>
        <w:suppressAutoHyphens/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</w:pPr>
      <w:r w:rsidRPr="00311021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 xml:space="preserve">Глава Раменского городского округа                                               В.В. </w:t>
      </w:r>
      <w:proofErr w:type="spellStart"/>
      <w:r w:rsidRPr="00311021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Неволин</w:t>
      </w:r>
      <w:proofErr w:type="spellEnd"/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2226ED" w:rsidRDefault="002226ED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311021" w:rsidRPr="00FB5158" w:rsidRDefault="00311021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FB5158" w:rsidRPr="00524696" w:rsidRDefault="00032E2D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</w:pPr>
      <w:r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>Е.В.</w:t>
      </w:r>
      <w:r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</w:t>
      </w:r>
      <w:proofErr w:type="spellStart"/>
      <w:r w:rsidR="00FB5158"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>Гармашева</w:t>
      </w:r>
      <w:proofErr w:type="spellEnd"/>
      <w:r w:rsidR="00FB5158"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</w:t>
      </w:r>
    </w:p>
    <w:p w:rsidR="00FB5158" w:rsidRPr="00524696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</w:pPr>
      <w:r w:rsidRPr="00524696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t>8-(496)-46-1-76-87</w:t>
      </w:r>
    </w:p>
    <w:p w:rsidR="003C4C03" w:rsidRDefault="003C4C03" w:rsidP="002226E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p w:rsidR="00311021" w:rsidRPr="00524696" w:rsidRDefault="00311021" w:rsidP="002226E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tbl>
      <w:tblPr>
        <w:tblpPr w:leftFromText="180" w:rightFromText="180" w:vertAnchor="text" w:horzAnchor="page" w:tblpX="1170" w:tblpY="1070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7338"/>
        <w:gridCol w:w="646"/>
        <w:gridCol w:w="2472"/>
      </w:tblGrid>
      <w:tr w:rsidR="00FB5158" w:rsidRPr="00FB5158" w:rsidTr="00DF0A0F">
        <w:trPr>
          <w:trHeight w:val="839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Управление делами администрации                                            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</w:tc>
      </w:tr>
      <w:tr w:rsidR="00FB5158" w:rsidRPr="00FB5158" w:rsidTr="00DF0A0F">
        <w:trPr>
          <w:trHeight w:val="540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2 экз.        </w:t>
            </w:r>
          </w:p>
        </w:tc>
      </w:tr>
      <w:tr w:rsidR="00FB5158" w:rsidRPr="00FB5158" w:rsidTr="00DF0A0F">
        <w:trPr>
          <w:trHeight w:val="734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Комитет финансов, налоговой политики и казначейства </w:t>
            </w: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</w:tc>
      </w:tr>
      <w:tr w:rsidR="00FB5158" w:rsidRPr="00FB5158" w:rsidTr="00DF0A0F">
        <w:trPr>
          <w:trHeight w:val="1210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Раменское окружное управление социальной </w:t>
            </w:r>
            <w:proofErr w:type="gramStart"/>
            <w:r w:rsidRPr="00FB5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защиты населения Министерства социального развития Московской области</w:t>
            </w:r>
            <w:proofErr w:type="gramEnd"/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1 экз.                                           </w:t>
            </w:r>
          </w:p>
        </w:tc>
      </w:tr>
      <w:tr w:rsidR="00FB5158" w:rsidRPr="00FB5158" w:rsidTr="00DF0A0F">
        <w:trPr>
          <w:trHeight w:val="762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ГКУ МО «Центр занятости населения Раменского муниципального района и городского округа Жуковский»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DF0A0F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  <w:p w:rsidR="003D23A3" w:rsidRDefault="003D23A3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         </w:t>
            </w:r>
          </w:p>
        </w:tc>
      </w:tr>
    </w:tbl>
    <w:p w:rsidR="00FB5158" w:rsidRDefault="00FB5158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B5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Разослать</w:t>
      </w:r>
      <w:r w:rsidRPr="00FB515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B1161" w:rsidRPr="00FB5158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B5158" w:rsidRDefault="00FB5158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060A4B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252"/>
      </w:tblGrid>
      <w:tr w:rsidR="00FB5158" w:rsidRPr="00FB5158" w:rsidTr="00DF0A0F">
        <w:trPr>
          <w:trHeight w:val="832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suppressAutoHyphens/>
              <w:ind w:firstLine="8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И.В. Ежова</w:t>
            </w:r>
          </w:p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5158" w:rsidRPr="00FB5158" w:rsidTr="00DF0A0F">
        <w:trPr>
          <w:trHeight w:val="836"/>
        </w:trPr>
        <w:tc>
          <w:tcPr>
            <w:tcW w:w="6238" w:type="dxa"/>
          </w:tcPr>
          <w:p w:rsidR="00FB5158" w:rsidRPr="00FB5158" w:rsidRDefault="00FB5158" w:rsidP="00FB5158">
            <w:pPr>
              <w:tabs>
                <w:tab w:val="right" w:pos="9355"/>
              </w:tabs>
              <w:suppressAutoHyphens/>
              <w:ind w:left="34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Начальник Управления правового обеспечения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Н.И. Михайлова   </w:t>
            </w:r>
          </w:p>
        </w:tc>
      </w:tr>
      <w:tr w:rsidR="00FB5158" w:rsidRPr="00FB5158" w:rsidTr="00DF0A0F">
        <w:trPr>
          <w:trHeight w:val="844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делами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Е.Г. </w:t>
            </w:r>
            <w:proofErr w:type="spellStart"/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Ригина</w:t>
            </w:r>
            <w:proofErr w:type="spellEnd"/>
          </w:p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5158" w:rsidRPr="00FB5158" w:rsidTr="00DF0A0F">
        <w:trPr>
          <w:trHeight w:val="1139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proofErr w:type="gramStart"/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Управления мер социальной поддержки  администрации Раменского городского округа</w:t>
            </w:r>
            <w:proofErr w:type="gramEnd"/>
          </w:p>
        </w:tc>
        <w:tc>
          <w:tcPr>
            <w:tcW w:w="4252" w:type="dxa"/>
          </w:tcPr>
          <w:p w:rsidR="00FB5158" w:rsidRPr="00FB5158" w:rsidRDefault="00FB5158" w:rsidP="00FB515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 Ивушкина</w:t>
            </w:r>
          </w:p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60A4B" w:rsidRPr="00060A4B" w:rsidRDefault="00060A4B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311021" w:rsidRPr="00FB5158" w:rsidRDefault="0031102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68A1" w:rsidRPr="00DB1161" w:rsidRDefault="001C68A1" w:rsidP="00DB1161">
      <w:pPr>
        <w:tabs>
          <w:tab w:val="left" w:pos="10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1F57" w:rsidRPr="00071F57" w:rsidRDefault="00032E2D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071F57"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от____________№ _______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071F57" w:rsidRDefault="00071F57" w:rsidP="00071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</w:t>
      </w:r>
    </w:p>
    <w:p w:rsidR="00071F57" w:rsidRP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071F57" w:rsidRDefault="0041247D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41247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 по реализации мер</w:t>
      </w:r>
      <w:r w:rsidR="001C68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124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</w:p>
    <w:p w:rsidR="00071F57" w:rsidRP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Общие положения</w:t>
      </w:r>
    </w:p>
    <w:p w:rsidR="00071F57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Положение определяет задачи, функции, полномочия и организацию деятельности комиссии 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реализации мер</w:t>
      </w:r>
      <w:r w:rsidR="001C68A1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- Комиссия).</w:t>
      </w:r>
    </w:p>
    <w:p w:rsidR="00F41A1C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1.2.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своей деятельности Комиссия руководствуется Конституцией Российской Федерации, законами Российской</w:t>
      </w:r>
      <w:r w:rsidR="00032E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Федерации и Московской области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указами и распоряжениями Президента Российской Федерации,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правовыми актами органов местного самоуправления Раменского городского округа и настоящим Положением.</w:t>
      </w:r>
    </w:p>
    <w:p w:rsidR="00DF0A0F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1.3.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Комиссия является коллегиальным органом, координирующим взаимодействие между органами исполнительной  власти, органами местного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самоуправления, организациями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территории Раменского городского округа  по 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разработке и 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реализации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населения, </w:t>
      </w:r>
      <w:r w:rsidR="002B3B80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том числе по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3B8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борьбе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неформальной (теневой) занятостью.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 Задачи Комиссии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2.1. Подготовка и рассмотрение предложений по 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снижению уровня безработицы на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территории Раменского городского округа. </w:t>
      </w:r>
    </w:p>
    <w:p w:rsidR="004F028E" w:rsidRPr="001A3ABB" w:rsidRDefault="004F028E" w:rsidP="001A3AB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2.2.</w:t>
      </w:r>
      <w:r w:rsidR="001A3AB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Организация работы по 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разработке и внедрению </w:t>
      </w:r>
      <w:r w:rsidR="009F2746">
        <w:rPr>
          <w:rFonts w:ascii="Times New Roman" w:hAnsi="Times New Roman" w:cs="Times New Roman"/>
          <w:sz w:val="28"/>
          <w:szCs w:val="28"/>
          <w:lang w:eastAsia="ar-SA"/>
        </w:rPr>
        <w:t>мероприятия (плана)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, направленного на борьбу с неформальной (теневой) занятостью населения на территории Раменского городского округа.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2.3. Оказание содействия в трудоустройстве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>инвалидов на квотируемые рабочие места.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. Проведение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оперативного 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мониторинга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>высвобождения и неполной занятости работников, а так же численности безработных граждан, зарегистрированных в орган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службы занятости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. Оказание содействия </w:t>
      </w:r>
      <w:r w:rsidR="00BC6468" w:rsidRPr="001A3AB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>стимулировани</w:t>
      </w:r>
      <w:r w:rsidR="00BC6468" w:rsidRPr="001A3ABB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граждан к активному поиску работы.</w:t>
      </w:r>
    </w:p>
    <w:p w:rsidR="002E0777" w:rsidRPr="001A3ABB" w:rsidRDefault="002E0777" w:rsidP="007565C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3. Права Комиссии</w:t>
      </w:r>
    </w:p>
    <w:p w:rsidR="00BC6468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Комиссия имеет право:</w:t>
      </w:r>
    </w:p>
    <w:p w:rsidR="002B3B80" w:rsidRPr="001A3ABB" w:rsidRDefault="002B3B80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- получать, от территориальных органов исполнительной  власти, органов местно</w:t>
      </w:r>
      <w:r w:rsidR="006C3BE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самоуправления, организаций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территории Раменского городского округа, 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информацию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="00193862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оказанию содействия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3862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снижение уровня безработицы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 о выявленных результатах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C6468" w:rsidRPr="001A3ABB" w:rsidRDefault="00BC6468" w:rsidP="001A3ABB">
      <w:pPr>
        <w:widowControl w:val="0"/>
        <w:tabs>
          <w:tab w:val="left" w:pos="43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9D1900"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заслушивать на своих заседаниях отчёты должностных лиц территориальных органов администрации Раменского городского округа, руководителей предприятий, учреждений и организаций, независимо от их ведомственной подчинённости и форм собственности, по реализации мер, направленных на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восстановлени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751C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численности занятого населения к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кварталу 2021 года</w:t>
      </w: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а также по выполнению решений Комиссии, принятых в соответствии с её компетенцией.</w:t>
      </w:r>
      <w:proofErr w:type="gramEnd"/>
    </w:p>
    <w:p w:rsidR="00BC6468" w:rsidRPr="001A3ABB" w:rsidRDefault="00BC6468" w:rsidP="001A3ABB">
      <w:pPr>
        <w:widowControl w:val="0"/>
        <w:tabs>
          <w:tab w:val="left" w:pos="43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Порядок формирования Комиссии</w:t>
      </w:r>
    </w:p>
    <w:p w:rsidR="00BC6468" w:rsidRPr="001A3ABB" w:rsidRDefault="00BC6468" w:rsidP="001A3ABB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Комиссия состоит из председателя Комиссии, заместителя председателя Комиссии, секретаря Комиссии, членов Комиссии.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Персональный состав Комиссии утверждается Распоряжением администрации Раменского городского округа.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Комиссии:</w:t>
      </w:r>
    </w:p>
    <w:p w:rsidR="00BC6468" w:rsidRPr="001A3ABB" w:rsidRDefault="00BC6468" w:rsidP="00751C6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общее руководство деятельностью Комиссии, организует ее работу, в том числе устанавливает дату и время проведения заседаний, утверждает план работы Комиссии;</w:t>
      </w:r>
    </w:p>
    <w:p w:rsidR="00E2579A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определяет необходимость проведения заседаний Комиссии и состав участников заседания исходя из особенностей рассматриваемых вопросов, распределяет обязанности между членами 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определяет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утверждает повестку заседаний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определяет порядок ведения заседаний Комиссии; </w:t>
      </w:r>
    </w:p>
    <w:p w:rsidR="00BC6468" w:rsidRPr="001A3ABB" w:rsidRDefault="00751C62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ведет заседания Комиссии.</w:t>
      </w:r>
    </w:p>
    <w:p w:rsidR="00BC6468" w:rsidRPr="001A3ABB" w:rsidRDefault="00BC6468" w:rsidP="001A3ABB">
      <w:pPr>
        <w:widowControl w:val="0"/>
        <w:tabs>
          <w:tab w:val="left" w:pos="12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отсутствия председателя Комиссии его обязанности исполняет  заместитель председателя Комиссии.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 Комиссии: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информирует членов Комиссии о дате, месте и времени проведения и повестке очередного заседания 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делопроизводство Комиссии, обеспечивает подготовку заседаний Комиссии;</w:t>
      </w:r>
    </w:p>
    <w:p w:rsidR="00751C62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готовит и направляет членам Комиссии ма</w:t>
      </w:r>
      <w:r w:rsidR="00751C62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териалы для заседания Комиссии.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Комиссии: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готовят и вносят предложения по существу рассматриваемых на заседаниях Комиссии вопросов;</w:t>
      </w:r>
    </w:p>
    <w:p w:rsidR="0077174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участвуют на заседаниях Комиссии в обсуждении и решении вопросов, рассматриваемых на заседаниях Комиссии;</w:t>
      </w:r>
    </w:p>
    <w:p w:rsidR="009D1900" w:rsidRPr="001A3ABB" w:rsidRDefault="00BC6468" w:rsidP="00751C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ходе заседания Комиссии вносят замечания и предложения, поправки по существу рассматриваемых на заседаниях Комиссии вопросов.</w:t>
      </w:r>
    </w:p>
    <w:p w:rsidR="00BC6468" w:rsidRPr="001A3ABB" w:rsidRDefault="00BC6468" w:rsidP="001A3ABB">
      <w:pPr>
        <w:widowControl w:val="0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4.6.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Комиссия осуществляет свою деятельность на принципах равноправия ее членов, коллегиальности принятия решений и гласности.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4.7.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Члены Комиссии принимают участие в работе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реализации предложений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работы Комиссии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5.1.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Организацию работы Комиссии обеспечивает ее председатель, а в его отсутствие заместитель председателя Комиссии.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Регламент Комиссии утверждается председателем Комиссии с учётом требований настоящего Положения.</w:t>
      </w:r>
    </w:p>
    <w:p w:rsidR="00BC6468" w:rsidRPr="001A3ABB" w:rsidRDefault="00BC6468" w:rsidP="001A3AB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5.2.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Заседания Комиссии проводятся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мере необходимости </w:t>
      </w:r>
      <w:r w:rsidR="00E2579A" w:rsidRPr="001A3ABB">
        <w:rPr>
          <w:rFonts w:ascii="Times New Roman" w:hAnsi="Times New Roman" w:cs="Times New Roman"/>
          <w:sz w:val="28"/>
          <w:szCs w:val="28"/>
        </w:rPr>
        <w:t xml:space="preserve">и считаются правомочными, если </w:t>
      </w:r>
      <w:r w:rsidR="00525B2C">
        <w:rPr>
          <w:rFonts w:ascii="Times New Roman" w:hAnsi="Times New Roman" w:cs="Times New Roman"/>
          <w:sz w:val="28"/>
          <w:szCs w:val="28"/>
        </w:rPr>
        <w:t>в нем принимают участие более половины членов Комиссии.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5.3.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Комиссии принимают участие в ее заседаниях лично,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необходимости на заседания Комиссии могут быть приглашены эксперты и специалисты.</w:t>
      </w:r>
    </w:p>
    <w:p w:rsidR="00BC6468" w:rsidRPr="001A3ABB" w:rsidRDefault="00BC6468" w:rsidP="001A3ABB">
      <w:pPr>
        <w:widowControl w:val="0"/>
        <w:tabs>
          <w:tab w:val="left" w:pos="1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5.4.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принимаются открытым голосованием простым большинством голосов</w:t>
      </w:r>
      <w:r w:rsidR="00E90C9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оформляются протоколами, которые подписываются председателем Комиссии или заместителем председателя Комиссии и секретарем Комиссии.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рассылаются секретарем Комиссии заместителю председателя Комиссии, членам Комиссии и другим заинтересованным лицам в недельный срок после проведения заседания Комиссии.</w:t>
      </w: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Техническое обеспечение работы Комиссии осуществляется администрацией Раменского городского округа.</w:t>
      </w: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93665" w:rsidRPr="004F028E" w:rsidRDefault="00E93665" w:rsidP="004F02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F028E" w:rsidRPr="00FB5158" w:rsidRDefault="004F028E" w:rsidP="004F02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4F028E" w:rsidRPr="00FB5158" w:rsidSect="00FB515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882"/>
    <w:multiLevelType w:val="hybridMultilevel"/>
    <w:tmpl w:val="0D5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42481C"/>
    <w:multiLevelType w:val="multilevel"/>
    <w:tmpl w:val="55D2BF6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686BF0"/>
    <w:multiLevelType w:val="hybridMultilevel"/>
    <w:tmpl w:val="82547130"/>
    <w:lvl w:ilvl="0" w:tplc="A9E06E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13"/>
    <w:rsid w:val="00032E2D"/>
    <w:rsid w:val="00060A4B"/>
    <w:rsid w:val="00071F57"/>
    <w:rsid w:val="00096E4E"/>
    <w:rsid w:val="0014505F"/>
    <w:rsid w:val="00193862"/>
    <w:rsid w:val="001A3ABB"/>
    <w:rsid w:val="001C68A1"/>
    <w:rsid w:val="001E13DA"/>
    <w:rsid w:val="002226ED"/>
    <w:rsid w:val="002B3B80"/>
    <w:rsid w:val="002E0777"/>
    <w:rsid w:val="00311021"/>
    <w:rsid w:val="003823C1"/>
    <w:rsid w:val="003C4C03"/>
    <w:rsid w:val="003D23A3"/>
    <w:rsid w:val="003D39F8"/>
    <w:rsid w:val="0041247D"/>
    <w:rsid w:val="004F028E"/>
    <w:rsid w:val="00524696"/>
    <w:rsid w:val="00525B2C"/>
    <w:rsid w:val="006479F0"/>
    <w:rsid w:val="006642A5"/>
    <w:rsid w:val="006B45E0"/>
    <w:rsid w:val="006C3BEF"/>
    <w:rsid w:val="00751C62"/>
    <w:rsid w:val="007565C5"/>
    <w:rsid w:val="00771748"/>
    <w:rsid w:val="008A2E37"/>
    <w:rsid w:val="008A3213"/>
    <w:rsid w:val="008B70AB"/>
    <w:rsid w:val="00956484"/>
    <w:rsid w:val="009B758C"/>
    <w:rsid w:val="009D1900"/>
    <w:rsid w:val="009D1DE3"/>
    <w:rsid w:val="009F2746"/>
    <w:rsid w:val="00B507E0"/>
    <w:rsid w:val="00B92340"/>
    <w:rsid w:val="00BC6468"/>
    <w:rsid w:val="00C62690"/>
    <w:rsid w:val="00C8270B"/>
    <w:rsid w:val="00CE5DFC"/>
    <w:rsid w:val="00D9394B"/>
    <w:rsid w:val="00DB1161"/>
    <w:rsid w:val="00DF0A0F"/>
    <w:rsid w:val="00E23082"/>
    <w:rsid w:val="00E2579A"/>
    <w:rsid w:val="00E70A6A"/>
    <w:rsid w:val="00E86B28"/>
    <w:rsid w:val="00E90C9C"/>
    <w:rsid w:val="00E93665"/>
    <w:rsid w:val="00F06862"/>
    <w:rsid w:val="00F41A1C"/>
    <w:rsid w:val="00F50681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13"/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B507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923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59"/>
    <w:rsid w:val="00FB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13"/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B507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923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59"/>
    <w:rsid w:val="00FB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P20U04</dc:creator>
  <cp:lastModifiedBy>P20U04</cp:lastModifiedBy>
  <cp:revision>2</cp:revision>
  <cp:lastPrinted>2021-01-11T09:04:00Z</cp:lastPrinted>
  <dcterms:created xsi:type="dcterms:W3CDTF">2021-01-11T09:05:00Z</dcterms:created>
  <dcterms:modified xsi:type="dcterms:W3CDTF">2021-01-11T09:05:00Z</dcterms:modified>
  <dc:description>exif_MSED_f54b46a5f85db966b2b502d9386600654d84c0d00c18fbec26927ec83ba95cf5</dc:description>
</cp:coreProperties>
</file>