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892E02">
        <w:trPr>
          <w:trHeight w:val="964"/>
        </w:trPr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2E02" w:rsidRDefault="006E7371">
            <w:pPr>
              <w:jc w:val="both"/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90549" cy="733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92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892E02" w:rsidRDefault="00892E0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892E02" w:rsidRDefault="006E7371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892E02" w:rsidRDefault="006E737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</w:rPr>
              <w:t xml:space="preserve">МУНИЦИПАЛЬНОГО  ОКРУГА  </w:t>
            </w:r>
            <w:r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892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3"/>
          </w:tcPr>
          <w:p w:rsidR="00892E02" w:rsidRDefault="00892E02">
            <w:pPr>
              <w:pBdr>
                <w:bottom w:val="single" w:sz="12" w:space="1" w:color="000000"/>
              </w:pBdr>
              <w:rPr>
                <w:b/>
                <w:i/>
                <w:sz w:val="6"/>
              </w:rPr>
            </w:pPr>
          </w:p>
          <w:p w:rsidR="00892E02" w:rsidRDefault="00892E02">
            <w:pPr>
              <w:rPr>
                <w:b/>
                <w:i/>
                <w:sz w:val="6"/>
              </w:rPr>
            </w:pPr>
          </w:p>
        </w:tc>
      </w:tr>
      <w:tr w:rsidR="00892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892E02" w:rsidRDefault="00892E02">
            <w:pPr>
              <w:jc w:val="center"/>
              <w:rPr>
                <w:b/>
              </w:rPr>
            </w:pPr>
          </w:p>
          <w:p w:rsidR="00892E02" w:rsidRDefault="006E7371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892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92E02" w:rsidRDefault="00892E02">
            <w:pPr>
              <w:jc w:val="both"/>
              <w:rPr>
                <w:spacing w:val="-20"/>
                <w:sz w:val="24"/>
              </w:rPr>
            </w:pPr>
          </w:p>
          <w:p w:rsidR="00892E02" w:rsidRDefault="004740A6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18.03.2025</w:t>
            </w:r>
          </w:p>
        </w:tc>
        <w:tc>
          <w:tcPr>
            <w:tcW w:w="2253" w:type="dxa"/>
          </w:tcPr>
          <w:p w:rsidR="00892E02" w:rsidRDefault="00892E02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892E02" w:rsidRDefault="00892E02">
            <w:pPr>
              <w:rPr>
                <w:spacing w:val="-20"/>
                <w:sz w:val="24"/>
              </w:rPr>
            </w:pPr>
          </w:p>
          <w:p w:rsidR="00892E02" w:rsidRDefault="004740A6" w:rsidP="004740A6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1185</w:t>
            </w:r>
          </w:p>
        </w:tc>
      </w:tr>
    </w:tbl>
    <w:p w:rsidR="00892E02" w:rsidRDefault="00892E02">
      <w:pPr>
        <w:rPr>
          <w:sz w:val="28"/>
          <w:szCs w:val="28"/>
          <w:lang w:val="en-US"/>
        </w:rPr>
      </w:pPr>
    </w:p>
    <w:p w:rsidR="00892E02" w:rsidRDefault="006E7371" w:rsidP="006E7371">
      <w:pPr>
        <w:pStyle w:val="26"/>
        <w:shd w:val="clear" w:color="auto" w:fill="auto"/>
        <w:tabs>
          <w:tab w:val="left" w:pos="1782"/>
        </w:tabs>
        <w:spacing w:before="0" w:after="0" w:line="341" w:lineRule="exact"/>
        <w:ind w:left="20" w:right="2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Муниципального казенного учреждения «Центр обеспечения деятельности органов местного самоуправления Раменского муниципального округа»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E02" w:rsidRDefault="00892E02">
      <w:pPr>
        <w:pStyle w:val="26"/>
        <w:shd w:val="clear" w:color="auto" w:fill="auto"/>
        <w:tabs>
          <w:tab w:val="left" w:pos="1782"/>
        </w:tabs>
        <w:spacing w:before="0" w:after="0" w:line="341" w:lineRule="exact"/>
        <w:ind w:right="20" w:firstLine="0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26"/>
        <w:shd w:val="clear" w:color="auto" w:fill="auto"/>
        <w:tabs>
          <w:tab w:val="left" w:pos="1782"/>
        </w:tabs>
        <w:spacing w:before="0" w:after="0" w:line="341" w:lineRule="exact"/>
        <w:ind w:left="20" w:right="2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Трудовым кодексом РФ, Федеральным законом от 06.10.2003 №131-Ф3 «Об общих принципах организации местного самоуправления в Российс</w:t>
      </w:r>
      <w:r w:rsidR="00236C21">
        <w:rPr>
          <w:rFonts w:ascii="Times New Roman" w:hAnsi="Times New Roman" w:cs="Times New Roman"/>
          <w:sz w:val="28"/>
          <w:szCs w:val="28"/>
        </w:rPr>
        <w:t>кой Федерации», руководствуясь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Раменского муниципального округа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30.01.2025 № 341 </w:t>
      </w:r>
      <w:r>
        <w:rPr>
          <w:rFonts w:ascii="Times New Roman" w:hAnsi="Times New Roman" w:cs="Times New Roman"/>
          <w:sz w:val="28"/>
          <w:szCs w:val="28"/>
        </w:rPr>
        <w:t xml:space="preserve">«О переименовании Муниципального казенного учреждения «Центр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Раменского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92E02" w:rsidRDefault="00892E02">
      <w:pPr>
        <w:pStyle w:val="26"/>
        <w:shd w:val="clear" w:color="auto" w:fill="auto"/>
        <w:tabs>
          <w:tab w:val="left" w:pos="1782"/>
        </w:tabs>
        <w:spacing w:before="0" w:after="0" w:line="341" w:lineRule="exact"/>
        <w:ind w:left="20" w:right="20" w:firstLine="840"/>
        <w:rPr>
          <w:rFonts w:ascii="Times New Roman" w:hAnsi="Times New Roman" w:cs="Times New Roman"/>
          <w:sz w:val="28"/>
          <w:szCs w:val="28"/>
        </w:rPr>
      </w:pPr>
    </w:p>
    <w:p w:rsidR="00892E02" w:rsidRPr="00836C39" w:rsidRDefault="006E7371">
      <w:pPr>
        <w:pStyle w:val="13"/>
        <w:shd w:val="clear" w:color="auto" w:fill="auto"/>
        <w:spacing w:before="0" w:after="415" w:line="240" w:lineRule="exact"/>
        <w:ind w:right="20"/>
        <w:rPr>
          <w:rFonts w:ascii="Times New Roman" w:hAnsi="Times New Roman" w:cs="Times New Roman"/>
          <w:b w:val="0"/>
          <w:sz w:val="28"/>
          <w:szCs w:val="28"/>
        </w:rPr>
      </w:pPr>
      <w:r w:rsidRPr="00836C39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92E02" w:rsidRDefault="006E7371" w:rsidP="00836C39">
      <w:pPr>
        <w:pStyle w:val="26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об оплате труда, компенсационных выплатах, выплатах стимулирующего характера работников Муниципального казенного учреждения «Центр обеспечения деятельности органов местного самоуправления Раменского муниципального округа» согласно приложению к настоящему Постановлению.</w:t>
      </w:r>
    </w:p>
    <w:p w:rsidR="00892E02" w:rsidRDefault="006E7371" w:rsidP="00836C39">
      <w:pPr>
        <w:pStyle w:val="26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36C39">
        <w:rPr>
          <w:rFonts w:ascii="Times New Roman" w:hAnsi="Times New Roman" w:cs="Times New Roman"/>
          <w:sz w:val="28"/>
          <w:szCs w:val="28"/>
        </w:rPr>
        <w:t>и силу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36C39">
        <w:rPr>
          <w:rFonts w:ascii="Times New Roman" w:hAnsi="Times New Roman" w:cs="Times New Roman"/>
          <w:sz w:val="28"/>
          <w:szCs w:val="28"/>
        </w:rPr>
        <w:t>Администрации Раменского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округа:</w:t>
      </w:r>
    </w:p>
    <w:p w:rsidR="00892E02" w:rsidRDefault="00653E43" w:rsidP="00836C39">
      <w:pPr>
        <w:pStyle w:val="26"/>
        <w:shd w:val="clear" w:color="auto" w:fill="auto"/>
        <w:tabs>
          <w:tab w:val="left" w:pos="870"/>
        </w:tabs>
        <w:spacing w:before="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7371">
        <w:rPr>
          <w:rFonts w:ascii="Times New Roman" w:hAnsi="Times New Roman" w:cs="Times New Roman"/>
          <w:sz w:val="28"/>
          <w:szCs w:val="28"/>
        </w:rPr>
        <w:t xml:space="preserve">от 04.03.2020 № 2359 «Об утверждении Положения об оплате </w:t>
      </w:r>
      <w:r w:rsidR="00836C39">
        <w:rPr>
          <w:rFonts w:ascii="Times New Roman" w:hAnsi="Times New Roman" w:cs="Times New Roman"/>
          <w:sz w:val="28"/>
          <w:szCs w:val="28"/>
        </w:rPr>
        <w:t>труда работников</w:t>
      </w:r>
      <w:r w:rsidR="006E7371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«Центр </w:t>
      </w:r>
      <w:proofErr w:type="gramStart"/>
      <w:r w:rsidR="006E7371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Раменского городского округа</w:t>
      </w:r>
      <w:proofErr w:type="gramEnd"/>
      <w:r w:rsidR="006E7371">
        <w:rPr>
          <w:rFonts w:ascii="Times New Roman" w:hAnsi="Times New Roman" w:cs="Times New Roman"/>
          <w:sz w:val="28"/>
          <w:szCs w:val="28"/>
        </w:rPr>
        <w:t>»;</w:t>
      </w:r>
    </w:p>
    <w:p w:rsidR="00892E02" w:rsidRDefault="00653E43" w:rsidP="00836C39">
      <w:pPr>
        <w:pStyle w:val="26"/>
        <w:shd w:val="clear" w:color="auto" w:fill="auto"/>
        <w:tabs>
          <w:tab w:val="left" w:pos="870"/>
        </w:tabs>
        <w:spacing w:before="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E7371">
        <w:rPr>
          <w:rFonts w:ascii="Times New Roman" w:hAnsi="Times New Roman" w:cs="Times New Roman"/>
          <w:sz w:val="28"/>
          <w:szCs w:val="28"/>
        </w:rPr>
        <w:t xml:space="preserve">от 31.01.2022 № 925 «О внесении изменений в постановление Администрации Раменского городского округа «Об утверждении Положения об оплате труда работников Муниципального казенного учреждения «Центр </w:t>
      </w:r>
      <w:proofErr w:type="gramStart"/>
      <w:r w:rsidR="006E7371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Раменского городского округа</w:t>
      </w:r>
      <w:proofErr w:type="gramEnd"/>
      <w:r w:rsidR="006E7371">
        <w:rPr>
          <w:rFonts w:ascii="Times New Roman" w:hAnsi="Times New Roman" w:cs="Times New Roman"/>
          <w:sz w:val="28"/>
          <w:szCs w:val="28"/>
        </w:rPr>
        <w:t>»;</w:t>
      </w:r>
    </w:p>
    <w:p w:rsidR="00892E02" w:rsidRDefault="00653E43" w:rsidP="00836C39">
      <w:pPr>
        <w:pStyle w:val="26"/>
        <w:shd w:val="clear" w:color="auto" w:fill="auto"/>
        <w:tabs>
          <w:tab w:val="left" w:pos="870"/>
        </w:tabs>
        <w:spacing w:before="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 </w:t>
      </w:r>
      <w:r w:rsidR="006E7371">
        <w:rPr>
          <w:rFonts w:ascii="Times New Roman" w:hAnsi="Times New Roman" w:cs="Times New Roman"/>
          <w:sz w:val="28"/>
          <w:szCs w:val="28"/>
        </w:rPr>
        <w:t xml:space="preserve">19.07.2022 № 10232 «О внесении изменений в постановление Администрации Раменского городского округа «Об утверждении </w:t>
      </w:r>
      <w:r w:rsidR="006E7371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 об оплате труда работников Муниципального казенного учреждения «Центр </w:t>
      </w:r>
      <w:proofErr w:type="gramStart"/>
      <w:r w:rsidR="006E7371">
        <w:rPr>
          <w:rFonts w:ascii="Times New Roman" w:hAnsi="Times New Roman" w:cs="Times New Roman"/>
          <w:sz w:val="28"/>
          <w:szCs w:val="28"/>
        </w:rPr>
        <w:t>обеспечения деятельности органов местного самоуправления Раменского городского округа</w:t>
      </w:r>
      <w:proofErr w:type="gramEnd"/>
      <w:r w:rsidR="006E7371">
        <w:rPr>
          <w:rFonts w:ascii="Times New Roman" w:hAnsi="Times New Roman" w:cs="Times New Roman"/>
          <w:sz w:val="28"/>
          <w:szCs w:val="28"/>
        </w:rPr>
        <w:t>».</w:t>
      </w:r>
    </w:p>
    <w:p w:rsidR="00892E02" w:rsidRDefault="00836C39" w:rsidP="00836C39">
      <w:pPr>
        <w:pStyle w:val="26"/>
        <w:numPr>
          <w:ilvl w:val="0"/>
          <w:numId w:val="6"/>
        </w:numPr>
        <w:shd w:val="clear" w:color="auto" w:fill="auto"/>
        <w:tabs>
          <w:tab w:val="left" w:pos="870"/>
        </w:tabs>
        <w:spacing w:before="0"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E7371">
        <w:rPr>
          <w:rFonts w:ascii="Times New Roman" w:hAnsi="Times New Roman" w:cs="Times New Roman"/>
          <w:sz w:val="28"/>
          <w:szCs w:val="28"/>
        </w:rPr>
        <w:t xml:space="preserve">остановление применяется к правоотношениям, возникшим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12.02.2025.</w:t>
      </w:r>
    </w:p>
    <w:p w:rsidR="00892E02" w:rsidRDefault="006E7371" w:rsidP="00836C39">
      <w:pPr>
        <w:pStyle w:val="26"/>
        <w:numPr>
          <w:ilvl w:val="0"/>
          <w:numId w:val="6"/>
        </w:numPr>
        <w:shd w:val="clear" w:color="auto" w:fill="auto"/>
        <w:tabs>
          <w:tab w:val="left" w:pos="519"/>
        </w:tabs>
        <w:spacing w:before="0"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836C39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836C39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Раменс</w:t>
      </w:r>
      <w:r w:rsidR="00836C39">
        <w:rPr>
          <w:rFonts w:ascii="Times New Roman" w:hAnsi="Times New Roman" w:cs="Times New Roman"/>
          <w:sz w:val="28"/>
          <w:szCs w:val="28"/>
        </w:rPr>
        <w:t xml:space="preserve">кого муниципального округа </w:t>
      </w:r>
      <w:proofErr w:type="spellStart"/>
      <w:r w:rsidR="00836C39">
        <w:rPr>
          <w:rFonts w:ascii="Times New Roman" w:hAnsi="Times New Roman" w:cs="Times New Roman"/>
          <w:sz w:val="28"/>
          <w:szCs w:val="28"/>
        </w:rPr>
        <w:t>Езерского</w:t>
      </w:r>
      <w:proofErr w:type="spellEnd"/>
      <w:r w:rsidR="00836C3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36C39" w:rsidP="00347E5D">
      <w:pPr>
        <w:ind w:left="-426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E7371">
        <w:rPr>
          <w:sz w:val="28"/>
          <w:szCs w:val="28"/>
        </w:rPr>
        <w:t xml:space="preserve">Глава Раменского муниципального округа                            </w:t>
      </w:r>
      <w:r w:rsidR="00347E5D">
        <w:rPr>
          <w:sz w:val="28"/>
          <w:szCs w:val="28"/>
        </w:rPr>
        <w:t xml:space="preserve">        </w:t>
      </w:r>
      <w:r w:rsidR="006E7371">
        <w:rPr>
          <w:sz w:val="28"/>
          <w:szCs w:val="28"/>
        </w:rPr>
        <w:t>Э.В.</w:t>
      </w:r>
      <w:r w:rsidR="00886AE2">
        <w:rPr>
          <w:sz w:val="28"/>
          <w:szCs w:val="28"/>
        </w:rPr>
        <w:t xml:space="preserve"> </w:t>
      </w:r>
      <w:r w:rsidR="006E7371">
        <w:rPr>
          <w:sz w:val="28"/>
          <w:szCs w:val="28"/>
        </w:rPr>
        <w:t>Малышев</w:t>
      </w:r>
    </w:p>
    <w:p w:rsidR="00892E02" w:rsidRDefault="00892E02"/>
    <w:p w:rsidR="00892E02" w:rsidRDefault="00892E02">
      <w:pPr>
        <w:jc w:val="both"/>
        <w:rPr>
          <w:sz w:val="16"/>
          <w:szCs w:val="16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892E02">
      <w:pPr>
        <w:jc w:val="both"/>
        <w:rPr>
          <w:sz w:val="28"/>
          <w:szCs w:val="28"/>
        </w:rPr>
      </w:pPr>
    </w:p>
    <w:p w:rsidR="00892E02" w:rsidRDefault="006E7371">
      <w:pPr>
        <w:jc w:val="both"/>
        <w:rPr>
          <w:sz w:val="16"/>
          <w:szCs w:val="16"/>
        </w:rPr>
      </w:pPr>
      <w:r>
        <w:rPr>
          <w:sz w:val="16"/>
          <w:szCs w:val="16"/>
        </w:rPr>
        <w:t>Казакова С.В.</w:t>
      </w:r>
    </w:p>
    <w:p w:rsidR="00892E02" w:rsidRDefault="006E7371">
      <w:pPr>
        <w:tabs>
          <w:tab w:val="left" w:pos="1305"/>
          <w:tab w:val="center" w:pos="4749"/>
        </w:tabs>
        <w:rPr>
          <w:sz w:val="28"/>
          <w:szCs w:val="28"/>
        </w:rPr>
      </w:pPr>
      <w:r>
        <w:rPr>
          <w:sz w:val="16"/>
          <w:szCs w:val="16"/>
        </w:rPr>
        <w:t xml:space="preserve">8(496)463-87-84 </w:t>
      </w:r>
      <w:r>
        <w:rPr>
          <w:sz w:val="28"/>
          <w:szCs w:val="28"/>
        </w:rPr>
        <w:t xml:space="preserve">       </w:t>
      </w:r>
    </w:p>
    <w:p w:rsidR="00892E02" w:rsidRDefault="00892E02"/>
    <w:p w:rsidR="00892E02" w:rsidRDefault="00892E02"/>
    <w:p w:rsidR="00892E02" w:rsidRDefault="00892E02"/>
    <w:p w:rsidR="00595A32" w:rsidRDefault="00595A32">
      <w:pPr>
        <w:jc w:val="right"/>
      </w:pPr>
    </w:p>
    <w:p w:rsidR="00595A32" w:rsidRDefault="00595A32">
      <w:pPr>
        <w:jc w:val="right"/>
      </w:pPr>
    </w:p>
    <w:p w:rsidR="00892E02" w:rsidRDefault="006E7371">
      <w:pPr>
        <w:jc w:val="right"/>
      </w:pPr>
      <w:r>
        <w:lastRenderedPageBreak/>
        <w:t>Приложение</w:t>
      </w:r>
    </w:p>
    <w:p w:rsidR="00892E02" w:rsidRDefault="006E7371">
      <w:pPr>
        <w:jc w:val="right"/>
      </w:pPr>
      <w:r>
        <w:t>к постановлению администрации</w:t>
      </w:r>
    </w:p>
    <w:p w:rsidR="00892E02" w:rsidRDefault="006E7371">
      <w:pPr>
        <w:jc w:val="right"/>
      </w:pPr>
      <w:r>
        <w:t xml:space="preserve">Раменского муниципального округа Московской области </w:t>
      </w:r>
    </w:p>
    <w:p w:rsidR="00892E02" w:rsidRDefault="006E7371">
      <w:pPr>
        <w:jc w:val="right"/>
      </w:pPr>
      <w:r>
        <w:t>от______________________ №___________</w:t>
      </w:r>
    </w:p>
    <w:p w:rsidR="00892E02" w:rsidRDefault="00892E02">
      <w:pPr>
        <w:jc w:val="right"/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</w:rPr>
      </w:pP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труда, компенсационных выплатах, выплатах стимулирующего характера работников Муниципального казенного учреждения «Центр обеспечения деятельности органов местного самоуправления  Раменского муниципального округа» </w:t>
      </w:r>
    </w:p>
    <w:p w:rsidR="00892E02" w:rsidRDefault="00892E02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Настоящее Положение об оплате труда, компенсационных выплатах, выплатах стимулирующего характера работников Муниципального казенного учреждения «Центр обеспечения деятельности органов местного самоуправления Раменского муниципального округа» (далее - Положение) устанавливает порядок оплаты труда, компенсационных выплат и выплат стимулирующего характера работникам МКУ «Центр обеспечения деятельности органов местного самоуправления Раменского  муниципального округа»  (далее-Учреждение).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Оплата труда специалистов, служащих и рабочих Учреждения, не предусмотренных настоящим Положением, производится в порядке, установленном для соответствующих учреждений Московской области, с учетом условий оплаты труда, предусмотренных настоящим Положением.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 и включает в себя: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должностные оклады (тарифные ставки) по занимаемым должностям (профессиям) с учетом повышающего коэффициента, установленного в размерах согласно Приложению №1 к настоящему Положению.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условия осуществления и размеры выплат компенсационного характера;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условия осуществления и размеры выплат стимулирующего характера;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условия выплаты материальной помощи.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оплаты труда работников Учреждения разработана с учетом отраслевых особенностей профессиональной деятельности работников.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Перечень должностей с указанием оклада (тарифной ставки) по каждой должности утверждены штатным расписанием учреждения.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Размеры должностных окладов по должностям работников, указанных в штатном расписании индексируются соразмерно изменению должностного оклада специалиста 2 категории в органах государственной власти Московской области в соответствии с законодательством Московской области. Рабочим устанавливаются тарифные разряды и коэффициенты согласно</w:t>
      </w:r>
      <w:r w:rsidR="00582B42" w:rsidRPr="00582B42">
        <w:rPr>
          <w:rFonts w:ascii="Times New Roman" w:hAnsi="Times New Roman" w:cs="Times New Roman"/>
          <w:sz w:val="28"/>
          <w:szCs w:val="28"/>
        </w:rPr>
        <w:t xml:space="preserve"> </w:t>
      </w:r>
      <w:r w:rsidR="00582B42">
        <w:rPr>
          <w:rFonts w:ascii="Times New Roman" w:hAnsi="Times New Roman" w:cs="Times New Roman"/>
          <w:sz w:val="28"/>
          <w:szCs w:val="28"/>
        </w:rPr>
        <w:t>Приложению №1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Работнику Учреждения выплачиваются: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ежемесячно должностной оклад;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      ежемесячная надбавка за выслугу лет к должностному окладу; 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ежемесячная надбавка к должностному окладу за сложность, напряженность и специальный режим работы;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ежемесячная премия по результатам работы; 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ежегодная материальная помощь;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иные выплаты, предусмотренные законодательством Московской области, которые выплачиваются за 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ВЫПЛАТЫ КОМПЕНСАЦИОННОГО И СТИМУЛИРУЮЩЕГО ХАРАКТЕРА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Работникам учреждения устанавливаются следующие виды выплат компенсационного характера: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-выплаты работникам, занятым на работах с особыми условиями труда (сложность, напряженность);  </w:t>
      </w:r>
    </w:p>
    <w:p w:rsidR="00892E02" w:rsidRDefault="006E7371">
      <w:pPr>
        <w:pStyle w:val="26"/>
        <w:shd w:val="clear" w:color="auto" w:fill="auto"/>
        <w:tabs>
          <w:tab w:val="left" w:pos="870"/>
        </w:tabs>
        <w:spacing w:before="0" w:after="0" w:line="336" w:lineRule="exact"/>
        <w:ind w:right="2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для работников Учреждения устанавливается ежемесячная надбавка к должностному окладу за сложность, напряженность и специальный режим работы в размере до 70 процентов должностного оклада;  водителям устанавливается ежемесячная надбавка за ненормированный рабочий день и особые условия труда   до 275 процентов должностного оклада, ежемесячная надбавка за сложность, напряженность и специальный режим работы до 190 процентов должностного оклада;</w:t>
      </w:r>
      <w:proofErr w:type="gramEnd"/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всех работников Учреждения устанавливается ежемесячная премия по результатам работы в размере до 100 процентов должностного оклада, для уборщиков помещений устанавливается ежемесячная премия по результатам работы в процентном соотношении к должностному окладу, но не менее выплаты премии, обеспечивающей получение работником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установленного на территории Московской области;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единовременная материальная помощь в размере 2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оклада к ежегодному оплачиваемому отпуску;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ежемесячная надбавка за выслугу лет к должностному окладу устанавливается в следующем размере: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стаже работы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(процентов)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5 лет включительно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10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10 лет включительно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15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15 лет включительно                               20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до 20 лет включительно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25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свыше 20 лет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30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исчисления стажа работы работников 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выплаты ежемесячной надбавки за выслугу лет к должностному окладу определяется в соответствии с Приложением №2 к настоящему Положению.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Выплаты стимулирующего характера производятся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 экономии фонда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показателей результатов труда, устанавливаемых локальными нормативными актами Учреждения или коллективным договором.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Премирование работников по результатам их труда является правом, а не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обязанностью работодателя.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Работникам Учреждения один раз в календарном году выплачивается материальная помощь в размере двух окладов, установленных на дату выплаты указанной материальной помощи на основании личного заявления работника при предоставлении ему ежегодного основного оплачиваемого отпуска, или его части.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 по другим уважительным причинам, по заявлению работника материальная помощь может быть выплачена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При формировании годового фонда оплаты труда работников Учреждения на выплату должностных окладов предусматриваются средства на выплату (в расчете на одного работника в год)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превышающем 35,9 оклада в год на работника.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качестве дополнительного поощрения за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(срочных)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работ, заданий и поручений, участие в проектах, наставничество на основании приказа директора Учреждения отдельные работники могут быть премированы единовременной премией.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Предельный уровень соотношения средней заработной платы директора Учреждения к средней заработной плате работников Учреждения за отчетный год устанавливается в кратности от 1 до 4, заместителя директора и главного бухгалтера - в кратности - от 1 до 3,6.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right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right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right"/>
        <w:rPr>
          <w:rFonts w:ascii="Times New Roman" w:hAnsi="Times New Roman" w:cs="Times New Roman"/>
        </w:rPr>
      </w:pPr>
    </w:p>
    <w:p w:rsidR="00892E02" w:rsidRDefault="00892E02">
      <w:pPr>
        <w:pStyle w:val="aff1"/>
        <w:jc w:val="right"/>
        <w:rPr>
          <w:rFonts w:ascii="Times New Roman" w:hAnsi="Times New Roman" w:cs="Times New Roman"/>
        </w:rPr>
      </w:pP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об оплате труда, </w:t>
      </w:r>
      <w:proofErr w:type="gramStart"/>
      <w:r>
        <w:rPr>
          <w:rFonts w:ascii="Times New Roman" w:hAnsi="Times New Roman" w:cs="Times New Roman"/>
        </w:rPr>
        <w:t>компенсационных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выплатах</w:t>
      </w:r>
      <w:proofErr w:type="gramEnd"/>
      <w:r>
        <w:rPr>
          <w:rFonts w:ascii="Times New Roman" w:hAnsi="Times New Roman" w:cs="Times New Roman"/>
        </w:rPr>
        <w:t xml:space="preserve">, выплатах стимулирующего характера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Муниципального казенного учреждения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 обеспечения деятельности органов местного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самоуправления Раменского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округа» 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БАЗОВЫЕ КОЭФФИЦИЕНТЫ РАБОТНИКОВ </w:t>
      </w: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«Центр обеспечения деятельности органов местного самоуправления Раменского муниципального округа»</w:t>
      </w: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456"/>
        <w:gridCol w:w="4312"/>
      </w:tblGrid>
      <w:tr w:rsidR="00892E02">
        <w:tc>
          <w:tcPr>
            <w:tcW w:w="816" w:type="dxa"/>
          </w:tcPr>
          <w:p w:rsidR="00892E02" w:rsidRDefault="00B25F34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6E73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E73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(соотношение должностного оклада с должностным окладом специалиста II категории)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2,1-2,3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892E02">
        <w:tc>
          <w:tcPr>
            <w:tcW w:w="816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94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</w:p>
        </w:tc>
        <w:tc>
          <w:tcPr>
            <w:tcW w:w="4445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9"/>
        <w:tabs>
          <w:tab w:val="left" w:pos="0"/>
        </w:tabs>
        <w:jc w:val="center"/>
      </w:pPr>
      <w:r>
        <w:rPr>
          <w:b/>
        </w:rPr>
        <w:t xml:space="preserve">Разряды </w:t>
      </w:r>
    </w:p>
    <w:p w:rsidR="00892E02" w:rsidRDefault="006E7371">
      <w:pPr>
        <w:pStyle w:val="af9"/>
        <w:tabs>
          <w:tab w:val="left" w:pos="0"/>
        </w:tabs>
      </w:pPr>
      <w:r>
        <w:t xml:space="preserve">     </w:t>
      </w:r>
    </w:p>
    <w:p w:rsidR="00892E02" w:rsidRDefault="006E7371">
      <w:pPr>
        <w:pStyle w:val="af9"/>
        <w:numPr>
          <w:ilvl w:val="0"/>
          <w:numId w:val="7"/>
        </w:numPr>
        <w:tabs>
          <w:tab w:val="clear" w:pos="3440"/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водитель                                                                            4 разряд</w:t>
      </w:r>
    </w:p>
    <w:p w:rsidR="00892E02" w:rsidRDefault="00892E02">
      <w:pPr>
        <w:pStyle w:val="af9"/>
        <w:tabs>
          <w:tab w:val="left" w:pos="0"/>
        </w:tabs>
        <w:rPr>
          <w:sz w:val="28"/>
          <w:szCs w:val="28"/>
        </w:rPr>
      </w:pPr>
    </w:p>
    <w:p w:rsidR="00892E02" w:rsidRDefault="006E7371">
      <w:pPr>
        <w:pStyle w:val="aff1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уборщик помещений                                                       1 разряд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26"/>
        <w:numPr>
          <w:ilvl w:val="0"/>
          <w:numId w:val="7"/>
        </w:numPr>
        <w:shd w:val="clear" w:color="auto" w:fill="auto"/>
        <w:tabs>
          <w:tab w:val="left" w:pos="519"/>
        </w:tabs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рабочий                                                                         4 разряд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Межразрядные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тарифные коэффициенты, тарифные ставки по разрядам тарифной сетки по оплате труда рабочих учреждения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771"/>
        <w:gridCol w:w="772"/>
        <w:gridCol w:w="771"/>
        <w:gridCol w:w="772"/>
        <w:gridCol w:w="771"/>
        <w:gridCol w:w="772"/>
        <w:gridCol w:w="771"/>
        <w:gridCol w:w="772"/>
        <w:gridCol w:w="771"/>
        <w:gridCol w:w="772"/>
      </w:tblGrid>
      <w:tr w:rsidR="00892E02">
        <w:trPr>
          <w:trHeight w:val="672"/>
        </w:trPr>
        <w:tc>
          <w:tcPr>
            <w:tcW w:w="2032" w:type="dxa"/>
            <w:vMerge w:val="restart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7715" w:type="dxa"/>
            <w:gridSpan w:val="10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</w:p>
        </w:tc>
      </w:tr>
      <w:tr w:rsidR="00892E02">
        <w:tc>
          <w:tcPr>
            <w:tcW w:w="2032" w:type="dxa"/>
            <w:vMerge/>
          </w:tcPr>
          <w:p w:rsidR="00892E02" w:rsidRDefault="00892E02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2E02">
        <w:tc>
          <w:tcPr>
            <w:tcW w:w="2032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Межразрядные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тарифные коэффициенты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1,0410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1,0930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1,1431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1,2731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1,3080</w:t>
            </w:r>
          </w:p>
        </w:tc>
        <w:tc>
          <w:tcPr>
            <w:tcW w:w="771" w:type="dxa"/>
          </w:tcPr>
          <w:p w:rsidR="00892E02" w:rsidRDefault="006E7371" w:rsidP="00582B42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2B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4409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1,5819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1,7379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1,9050</w:t>
            </w:r>
          </w:p>
        </w:tc>
      </w:tr>
      <w:tr w:rsidR="00892E02">
        <w:tc>
          <w:tcPr>
            <w:tcW w:w="2032" w:type="dxa"/>
          </w:tcPr>
          <w:p w:rsidR="00892E02" w:rsidRDefault="006E7371">
            <w:pPr>
              <w:pStyle w:val="af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Тарифные ставки (в рублях)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9289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9753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10200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11360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11672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12858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14116</w:t>
            </w:r>
          </w:p>
        </w:tc>
        <w:tc>
          <w:tcPr>
            <w:tcW w:w="771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15508</w:t>
            </w:r>
          </w:p>
        </w:tc>
        <w:tc>
          <w:tcPr>
            <w:tcW w:w="772" w:type="dxa"/>
          </w:tcPr>
          <w:p w:rsidR="00892E02" w:rsidRDefault="006E7371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16999</w:t>
            </w:r>
          </w:p>
        </w:tc>
      </w:tr>
    </w:tbl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об оплате труда, </w:t>
      </w:r>
      <w:proofErr w:type="gramStart"/>
      <w:r>
        <w:rPr>
          <w:rFonts w:ascii="Times New Roman" w:hAnsi="Times New Roman" w:cs="Times New Roman"/>
        </w:rPr>
        <w:t>компенсационных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выплатах</w:t>
      </w:r>
      <w:proofErr w:type="gramEnd"/>
      <w:r>
        <w:rPr>
          <w:rFonts w:ascii="Times New Roman" w:hAnsi="Times New Roman" w:cs="Times New Roman"/>
        </w:rPr>
        <w:t xml:space="preserve">, выплатах стимулирующего характера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Муниципального казенного учреждения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«Центр обеспечения деятельности органов местного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 Раменского </w:t>
      </w:r>
    </w:p>
    <w:p w:rsidR="00892E02" w:rsidRDefault="006E7371">
      <w:pPr>
        <w:pStyle w:val="aff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округа» </w:t>
      </w:r>
    </w:p>
    <w:p w:rsidR="00892E02" w:rsidRDefault="00892E02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исчисления стажа работы работников</w:t>
      </w:r>
    </w:p>
    <w:p w:rsidR="00892E02" w:rsidRDefault="006E7371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«Центр обеспечения деятельности органов местного самоуправления Раменского муниципального округа» для выплаты ежемесячной надбавки за выслугу лет к должностному окладу</w:t>
      </w:r>
    </w:p>
    <w:p w:rsidR="00892E02" w:rsidRDefault="00892E02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устанавливает порядок исчисления стажа работы работников Муниципального казенного учреждения «Центр обеспечения деятельности органов местного самоуправления Раменского муниципального округа», дающего право на получение ежемесячной надбавки за выслугу лет к должностному окладу.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 стаж работы, дающий право работникам Муниципального казенного учреждения «Центр обеспечения деятельности органов местного самоуправления Раменского муниципального округа» на получение ежемесячной надбавки за выслугу лет к должностному окладу, включаются: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время прохождения государственной и муниципальной службы;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стаж работы по специальности;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время работы в организациях независимо от организационно-правовой формы на должностях руководителей, специалистов и служащих, опыт и знание работы в которых необходимы для выполнения должностных обязанностей в соответствии с должностной инструкцией;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время нахождения в отпуске по уходу за ребенком до достижения им возраста трех лет;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подпункте 1 пункта 2 настоящего Положения;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период прохождения военной службы;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Стаж работы, дающий право на получение ежемесячной надбавки к должностному окладу за выслугу лет, устанавливается комиссией по исчислению стажа работы работников Муниципального казенного учреждения «Центр обеспечения деятельности органов местного самоуправления Раменского муниципального округа» (далее-Комиссия). Состав Комиссии утверждается директором учреждения.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Основным документом для определения стажа работы является трудовая книжка.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когда стаж работы не подтверждается записями в трудовой книжке, он может быть подтвержден иными документами, установленными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Ежемесячная надбавка за выслугу лет к должностному окладу выплачивается со дня возникновения права на ее установление.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у работника Муниципального казенного учреждения «Центр обеспечения деятельности органов местного самоуправления Раменского муниципального округа» 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</w:t>
      </w:r>
      <w:proofErr w:type="gramEnd"/>
      <w:r>
        <w:rPr>
          <w:rFonts w:ascii="Times New Roman" w:hAnsi="Times New Roman" w:cs="Times New Roman"/>
          <w:sz w:val="28"/>
          <w:szCs w:val="28"/>
        </w:rPr>
        <w:t>, следующего за днем окончания указанных периодов.</w:t>
      </w:r>
    </w:p>
    <w:p w:rsidR="00892E02" w:rsidRDefault="006E7371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2E02" w:rsidSect="00347E5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ED9" w:rsidRDefault="00414ED9">
      <w:r>
        <w:separator/>
      </w:r>
    </w:p>
  </w:endnote>
  <w:endnote w:type="continuationSeparator" w:id="0">
    <w:p w:rsidR="00414ED9" w:rsidRDefault="0041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ED9" w:rsidRDefault="00414ED9">
      <w:r>
        <w:separator/>
      </w:r>
    </w:p>
  </w:footnote>
  <w:footnote w:type="continuationSeparator" w:id="0">
    <w:p w:rsidR="00414ED9" w:rsidRDefault="0041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C17"/>
    <w:multiLevelType w:val="hybridMultilevel"/>
    <w:tmpl w:val="3796D398"/>
    <w:lvl w:ilvl="0" w:tplc="2C94B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AC9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081D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05A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2A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EAE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A89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482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7CE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3647B6"/>
    <w:multiLevelType w:val="hybridMultilevel"/>
    <w:tmpl w:val="B7DC26E6"/>
    <w:lvl w:ilvl="0" w:tplc="880A851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75F82DC2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CBD09FE6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BAA96C4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0DEB728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244CEB8A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B13CB962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93CA17A2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548DC8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67027B27"/>
    <w:multiLevelType w:val="hybridMultilevel"/>
    <w:tmpl w:val="C1148F76"/>
    <w:lvl w:ilvl="0" w:tplc="0E66C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A44D62">
      <w:start w:val="1"/>
      <w:numFmt w:val="lowerLetter"/>
      <w:lvlText w:val="%2."/>
      <w:lvlJc w:val="left"/>
      <w:pPr>
        <w:ind w:left="1440" w:hanging="360"/>
      </w:pPr>
    </w:lvl>
    <w:lvl w:ilvl="2" w:tplc="20C46FE4">
      <w:start w:val="1"/>
      <w:numFmt w:val="lowerRoman"/>
      <w:lvlText w:val="%3."/>
      <w:lvlJc w:val="right"/>
      <w:pPr>
        <w:ind w:left="2160" w:hanging="180"/>
      </w:pPr>
    </w:lvl>
    <w:lvl w:ilvl="3" w:tplc="F93C20F2">
      <w:start w:val="1"/>
      <w:numFmt w:val="decimal"/>
      <w:lvlText w:val="%4."/>
      <w:lvlJc w:val="left"/>
      <w:pPr>
        <w:ind w:left="2880" w:hanging="360"/>
      </w:pPr>
    </w:lvl>
    <w:lvl w:ilvl="4" w:tplc="656A04E8">
      <w:start w:val="1"/>
      <w:numFmt w:val="lowerLetter"/>
      <w:lvlText w:val="%5."/>
      <w:lvlJc w:val="left"/>
      <w:pPr>
        <w:ind w:left="3600" w:hanging="360"/>
      </w:pPr>
    </w:lvl>
    <w:lvl w:ilvl="5" w:tplc="A3F09C2E">
      <w:start w:val="1"/>
      <w:numFmt w:val="lowerRoman"/>
      <w:lvlText w:val="%6."/>
      <w:lvlJc w:val="right"/>
      <w:pPr>
        <w:ind w:left="4320" w:hanging="180"/>
      </w:pPr>
    </w:lvl>
    <w:lvl w:ilvl="6" w:tplc="32CC3592">
      <w:start w:val="1"/>
      <w:numFmt w:val="decimal"/>
      <w:lvlText w:val="%7."/>
      <w:lvlJc w:val="left"/>
      <w:pPr>
        <w:ind w:left="5040" w:hanging="360"/>
      </w:pPr>
    </w:lvl>
    <w:lvl w:ilvl="7" w:tplc="7FAA417C">
      <w:start w:val="1"/>
      <w:numFmt w:val="lowerLetter"/>
      <w:lvlText w:val="%8."/>
      <w:lvlJc w:val="left"/>
      <w:pPr>
        <w:ind w:left="5760" w:hanging="360"/>
      </w:pPr>
    </w:lvl>
    <w:lvl w:ilvl="8" w:tplc="C35AFA5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B6CA1"/>
    <w:multiLevelType w:val="hybridMultilevel"/>
    <w:tmpl w:val="4D88E5EA"/>
    <w:lvl w:ilvl="0" w:tplc="C7689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C77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A6E7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2C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0E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FA1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C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0B3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09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F6DDC"/>
    <w:multiLevelType w:val="hybridMultilevel"/>
    <w:tmpl w:val="A9303B8E"/>
    <w:lvl w:ilvl="0" w:tplc="12500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BA0696">
      <w:start w:val="1"/>
      <w:numFmt w:val="lowerLetter"/>
      <w:lvlText w:val="%2."/>
      <w:lvlJc w:val="left"/>
      <w:pPr>
        <w:ind w:left="1440" w:hanging="360"/>
      </w:pPr>
    </w:lvl>
    <w:lvl w:ilvl="2" w:tplc="12B4C01E">
      <w:start w:val="1"/>
      <w:numFmt w:val="lowerRoman"/>
      <w:lvlText w:val="%3."/>
      <w:lvlJc w:val="right"/>
      <w:pPr>
        <w:ind w:left="2160" w:hanging="180"/>
      </w:pPr>
    </w:lvl>
    <w:lvl w:ilvl="3" w:tplc="BDE0DD5A">
      <w:start w:val="1"/>
      <w:numFmt w:val="decimal"/>
      <w:lvlText w:val="%4."/>
      <w:lvlJc w:val="left"/>
      <w:pPr>
        <w:ind w:left="2880" w:hanging="360"/>
      </w:pPr>
    </w:lvl>
    <w:lvl w:ilvl="4" w:tplc="463262F8">
      <w:start w:val="1"/>
      <w:numFmt w:val="lowerLetter"/>
      <w:lvlText w:val="%5."/>
      <w:lvlJc w:val="left"/>
      <w:pPr>
        <w:ind w:left="3600" w:hanging="360"/>
      </w:pPr>
    </w:lvl>
    <w:lvl w:ilvl="5" w:tplc="473A0D36">
      <w:start w:val="1"/>
      <w:numFmt w:val="lowerRoman"/>
      <w:lvlText w:val="%6."/>
      <w:lvlJc w:val="right"/>
      <w:pPr>
        <w:ind w:left="4320" w:hanging="180"/>
      </w:pPr>
    </w:lvl>
    <w:lvl w:ilvl="6" w:tplc="49EC5854">
      <w:start w:val="1"/>
      <w:numFmt w:val="decimal"/>
      <w:lvlText w:val="%7."/>
      <w:lvlJc w:val="left"/>
      <w:pPr>
        <w:ind w:left="5040" w:hanging="360"/>
      </w:pPr>
    </w:lvl>
    <w:lvl w:ilvl="7" w:tplc="EEA48CAA">
      <w:start w:val="1"/>
      <w:numFmt w:val="lowerLetter"/>
      <w:lvlText w:val="%8."/>
      <w:lvlJc w:val="left"/>
      <w:pPr>
        <w:ind w:left="5760" w:hanging="360"/>
      </w:pPr>
    </w:lvl>
    <w:lvl w:ilvl="8" w:tplc="CF2685A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477D5"/>
    <w:multiLevelType w:val="hybridMultilevel"/>
    <w:tmpl w:val="15D02772"/>
    <w:lvl w:ilvl="0" w:tplc="B4F21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A6580">
      <w:start w:val="1"/>
      <w:numFmt w:val="lowerLetter"/>
      <w:lvlText w:val="%2."/>
      <w:lvlJc w:val="left"/>
      <w:pPr>
        <w:ind w:left="1440" w:hanging="360"/>
      </w:pPr>
    </w:lvl>
    <w:lvl w:ilvl="2" w:tplc="5062197C">
      <w:start w:val="1"/>
      <w:numFmt w:val="lowerRoman"/>
      <w:lvlText w:val="%3."/>
      <w:lvlJc w:val="right"/>
      <w:pPr>
        <w:ind w:left="2160" w:hanging="180"/>
      </w:pPr>
    </w:lvl>
    <w:lvl w:ilvl="3" w:tplc="26A884FE">
      <w:start w:val="1"/>
      <w:numFmt w:val="decimal"/>
      <w:lvlText w:val="%4."/>
      <w:lvlJc w:val="left"/>
      <w:pPr>
        <w:ind w:left="2880" w:hanging="360"/>
      </w:pPr>
    </w:lvl>
    <w:lvl w:ilvl="4" w:tplc="7D024472">
      <w:start w:val="1"/>
      <w:numFmt w:val="lowerLetter"/>
      <w:lvlText w:val="%5."/>
      <w:lvlJc w:val="left"/>
      <w:pPr>
        <w:ind w:left="3600" w:hanging="360"/>
      </w:pPr>
    </w:lvl>
    <w:lvl w:ilvl="5" w:tplc="2DF43142">
      <w:start w:val="1"/>
      <w:numFmt w:val="lowerRoman"/>
      <w:lvlText w:val="%6."/>
      <w:lvlJc w:val="right"/>
      <w:pPr>
        <w:ind w:left="4320" w:hanging="180"/>
      </w:pPr>
    </w:lvl>
    <w:lvl w:ilvl="6" w:tplc="19260AB6">
      <w:start w:val="1"/>
      <w:numFmt w:val="decimal"/>
      <w:lvlText w:val="%7."/>
      <w:lvlJc w:val="left"/>
      <w:pPr>
        <w:ind w:left="5040" w:hanging="360"/>
      </w:pPr>
    </w:lvl>
    <w:lvl w:ilvl="7" w:tplc="63206098">
      <w:start w:val="1"/>
      <w:numFmt w:val="lowerLetter"/>
      <w:lvlText w:val="%8."/>
      <w:lvlJc w:val="left"/>
      <w:pPr>
        <w:ind w:left="5760" w:hanging="360"/>
      </w:pPr>
    </w:lvl>
    <w:lvl w:ilvl="8" w:tplc="3D06A36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23C5"/>
    <w:multiLevelType w:val="multilevel"/>
    <w:tmpl w:val="148CA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02"/>
    <w:rsid w:val="00236C21"/>
    <w:rsid w:val="00347E5D"/>
    <w:rsid w:val="00414ED9"/>
    <w:rsid w:val="004740A6"/>
    <w:rsid w:val="00484A74"/>
    <w:rsid w:val="00582B42"/>
    <w:rsid w:val="00595A32"/>
    <w:rsid w:val="00653E43"/>
    <w:rsid w:val="006E7371"/>
    <w:rsid w:val="00836C39"/>
    <w:rsid w:val="00886AE2"/>
    <w:rsid w:val="00892E02"/>
    <w:rsid w:val="00B25F34"/>
    <w:rsid w:val="00BD0756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9">
    <w:name w:val="Body Text"/>
    <w:basedOn w:val="a"/>
    <w:link w:val="afa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текст_"/>
    <w:link w:val="26"/>
    <w:rPr>
      <w:spacing w:val="4"/>
      <w:sz w:val="25"/>
      <w:szCs w:val="25"/>
      <w:shd w:val="clear" w:color="auto" w:fill="FFFFFF"/>
    </w:rPr>
  </w:style>
  <w:style w:type="character" w:customStyle="1" w:styleId="12">
    <w:name w:val="Заголовок №1_"/>
    <w:link w:val="13"/>
    <w:rPr>
      <w:b/>
      <w:bCs/>
      <w:spacing w:val="6"/>
      <w:shd w:val="clear" w:color="auto" w:fill="FFFFFF"/>
    </w:rPr>
  </w:style>
  <w:style w:type="paragraph" w:customStyle="1" w:styleId="26">
    <w:name w:val="Основной текст2"/>
    <w:basedOn w:val="a"/>
    <w:link w:val="aff0"/>
    <w:pPr>
      <w:widowControl w:val="0"/>
      <w:shd w:val="clear" w:color="auto" w:fill="FFFFFF"/>
      <w:spacing w:before="780" w:after="600" w:line="346" w:lineRule="exact"/>
      <w:ind w:hanging="50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customStyle="1" w:styleId="13">
    <w:name w:val="Заголовок №1"/>
    <w:basedOn w:val="a"/>
    <w:link w:val="12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2"/>
      <w:szCs w:val="22"/>
      <w:lang w:eastAsia="en-US"/>
    </w:rPr>
  </w:style>
  <w:style w:type="paragraph" w:styleId="aff1">
    <w:name w:val="No Spacing"/>
    <w:uiPriority w:val="1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9">
    <w:name w:val="Body Text"/>
    <w:basedOn w:val="a"/>
    <w:link w:val="afa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semiHidden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текст_"/>
    <w:link w:val="26"/>
    <w:rPr>
      <w:spacing w:val="4"/>
      <w:sz w:val="25"/>
      <w:szCs w:val="25"/>
      <w:shd w:val="clear" w:color="auto" w:fill="FFFFFF"/>
    </w:rPr>
  </w:style>
  <w:style w:type="character" w:customStyle="1" w:styleId="12">
    <w:name w:val="Заголовок №1_"/>
    <w:link w:val="13"/>
    <w:rPr>
      <w:b/>
      <w:bCs/>
      <w:spacing w:val="6"/>
      <w:shd w:val="clear" w:color="auto" w:fill="FFFFFF"/>
    </w:rPr>
  </w:style>
  <w:style w:type="paragraph" w:customStyle="1" w:styleId="26">
    <w:name w:val="Основной текст2"/>
    <w:basedOn w:val="a"/>
    <w:link w:val="aff0"/>
    <w:pPr>
      <w:widowControl w:val="0"/>
      <w:shd w:val="clear" w:color="auto" w:fill="FFFFFF"/>
      <w:spacing w:before="780" w:after="600" w:line="346" w:lineRule="exact"/>
      <w:ind w:hanging="50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paragraph" w:customStyle="1" w:styleId="13">
    <w:name w:val="Заголовок №1"/>
    <w:basedOn w:val="a"/>
    <w:link w:val="12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6"/>
      <w:sz w:val="22"/>
      <w:szCs w:val="22"/>
      <w:lang w:eastAsia="en-US"/>
    </w:rPr>
  </w:style>
  <w:style w:type="paragraph" w:styleId="aff1">
    <w:name w:val="No Spacing"/>
    <w:uiPriority w:val="1"/>
    <w:qFormat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1968</Words>
  <Characters>11223</Characters>
  <Application>Microsoft Office Word</Application>
  <DocSecurity>0</DocSecurity>
  <Lines>93</Lines>
  <Paragraphs>26</Paragraphs>
  <ScaleCrop>false</ScaleCrop>
  <Company>Администрация Раменского муниципального района</Company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68</cp:revision>
  <dcterms:created xsi:type="dcterms:W3CDTF">2024-12-27T13:09:00Z</dcterms:created>
  <dcterms:modified xsi:type="dcterms:W3CDTF">2025-03-18T14:34:00Z</dcterms:modified>
</cp:coreProperties>
</file>