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3080A" w:rsidRPr="00B3080A" w:rsidTr="00E23B8C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619C0C7" wp14:editId="250542D9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sz w:val="36"/>
                <w:szCs w:val="20"/>
              </w:rPr>
              <w:t>АДМИНИСТРАЦИЯ</w:t>
            </w:r>
          </w:p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B3080A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B3080A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B3080A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B3080A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B3080A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B3080A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B3080A">
              <w:rPr>
                <w:b/>
                <w:sz w:val="36"/>
                <w:szCs w:val="36"/>
              </w:rPr>
              <w:t>ПОСТАНОВЛЕНИЕ</w:t>
            </w:r>
          </w:p>
          <w:p w:rsidR="00E23B8C" w:rsidRPr="00B3080A" w:rsidRDefault="00E23B8C" w:rsidP="00E23B8C">
            <w:pPr>
              <w:rPr>
                <w:sz w:val="20"/>
                <w:szCs w:val="20"/>
              </w:rPr>
            </w:pPr>
          </w:p>
        </w:tc>
      </w:tr>
      <w:tr w:rsidR="00B3080A" w:rsidRPr="00B3080A" w:rsidTr="00E23B8C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E23B8C" w:rsidRPr="00B3080A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B3080A">
              <w:rPr>
                <w:spacing w:val="-20"/>
                <w:szCs w:val="20"/>
                <w:u w:val="single"/>
              </w:rPr>
              <w:t>__</w:t>
            </w:r>
            <w:r w:rsidR="00CA12AD">
              <w:rPr>
                <w:spacing w:val="-20"/>
                <w:szCs w:val="20"/>
                <w:u w:val="single"/>
                <w:lang w:val="en-US"/>
              </w:rPr>
              <w:t>15-05-2025</w:t>
            </w:r>
            <w:bookmarkStart w:id="0" w:name="_GoBack"/>
            <w:bookmarkEnd w:id="0"/>
            <w:r w:rsidRPr="00B3080A">
              <w:rPr>
                <w:spacing w:val="-20"/>
                <w:szCs w:val="20"/>
                <w:u w:val="single"/>
              </w:rPr>
              <w:t xml:space="preserve">________________ </w:t>
            </w:r>
          </w:p>
        </w:tc>
        <w:tc>
          <w:tcPr>
            <w:tcW w:w="2194" w:type="dxa"/>
          </w:tcPr>
          <w:p w:rsidR="00E23B8C" w:rsidRPr="00B3080A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2897" w:type="dxa"/>
          </w:tcPr>
          <w:p w:rsidR="00E23B8C" w:rsidRPr="00B3080A" w:rsidRDefault="00E23B8C" w:rsidP="00E23B8C">
            <w:pPr>
              <w:widowControl w:val="0"/>
              <w:rPr>
                <w:spacing w:val="-20"/>
                <w:szCs w:val="20"/>
                <w:u w:val="single"/>
              </w:rPr>
            </w:pPr>
            <w:r w:rsidRPr="00B3080A">
              <w:rPr>
                <w:spacing w:val="-20"/>
                <w:sz w:val="28"/>
                <w:szCs w:val="28"/>
                <w:u w:val="single"/>
              </w:rPr>
              <w:t>№</w:t>
            </w:r>
            <w:r w:rsidRPr="00B3080A">
              <w:rPr>
                <w:spacing w:val="-20"/>
                <w:szCs w:val="20"/>
                <w:u w:val="single"/>
              </w:rPr>
              <w:t xml:space="preserve"> __</w:t>
            </w:r>
            <w:r w:rsidR="00CA12AD">
              <w:rPr>
                <w:spacing w:val="-20"/>
                <w:szCs w:val="20"/>
                <w:u w:val="single"/>
                <w:lang w:val="en-US"/>
              </w:rPr>
              <w:t>2032</w:t>
            </w:r>
            <w:r w:rsidRPr="00B3080A">
              <w:rPr>
                <w:spacing w:val="-20"/>
                <w:szCs w:val="20"/>
                <w:u w:val="single"/>
              </w:rPr>
              <w:t>____________</w:t>
            </w:r>
          </w:p>
          <w:p w:rsidR="00E23B8C" w:rsidRPr="00B3080A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B3080A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B3080A">
        <w:rPr>
          <w:sz w:val="28"/>
          <w:szCs w:val="28"/>
        </w:rPr>
        <w:t xml:space="preserve">           </w:t>
      </w:r>
    </w:p>
    <w:p w:rsidR="00E23B8C" w:rsidRPr="00B3080A" w:rsidRDefault="00E23B8C" w:rsidP="00E23B8C">
      <w:pPr>
        <w:widowControl w:val="0"/>
        <w:jc w:val="both"/>
        <w:rPr>
          <w:sz w:val="16"/>
          <w:szCs w:val="16"/>
        </w:rPr>
      </w:pPr>
      <w:r w:rsidRPr="00B3080A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B3080A">
        <w:rPr>
          <w:sz w:val="28"/>
          <w:szCs w:val="28"/>
        </w:rPr>
        <w:t>муниципального</w:t>
      </w:r>
      <w:r w:rsidRPr="00B3080A">
        <w:rPr>
          <w:sz w:val="28"/>
          <w:szCs w:val="28"/>
        </w:rPr>
        <w:t xml:space="preserve"> округа Московской области «Развитие инженерной инфраструктуры, энергоэффективности и отрасли обращения с отходами» </w:t>
      </w:r>
    </w:p>
    <w:p w:rsidR="00E23B8C" w:rsidRPr="00B3080A" w:rsidRDefault="00E23B8C" w:rsidP="00E23B8C">
      <w:pPr>
        <w:jc w:val="both"/>
        <w:rPr>
          <w:sz w:val="28"/>
          <w:szCs w:val="28"/>
        </w:rPr>
      </w:pPr>
    </w:p>
    <w:p w:rsidR="00E23B8C" w:rsidRPr="00B3080A" w:rsidRDefault="00E23B8C" w:rsidP="00E23B8C">
      <w:pPr>
        <w:ind w:firstLine="709"/>
        <w:jc w:val="both"/>
        <w:rPr>
          <w:sz w:val="28"/>
          <w:szCs w:val="28"/>
        </w:rPr>
      </w:pPr>
      <w:r w:rsidRPr="00B3080A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B3080A">
        <w:rPr>
          <w:sz w:val="28"/>
          <w:szCs w:val="28"/>
        </w:rPr>
        <w:t xml:space="preserve">овской области  от 28.11.2024 № </w:t>
      </w:r>
      <w:r w:rsidRPr="00B3080A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B3080A">
        <w:rPr>
          <w:sz w:val="28"/>
          <w:szCs w:val="28"/>
        </w:rPr>
        <w:t>муниципального округа от 05.03.2025 № 978</w:t>
      </w:r>
      <w:r w:rsidRPr="00B3080A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 </w:t>
      </w:r>
      <w:r w:rsidR="00DA0336" w:rsidRPr="00B3080A">
        <w:rPr>
          <w:sz w:val="28"/>
          <w:szCs w:val="28"/>
        </w:rPr>
        <w:t>муниципального</w:t>
      </w:r>
      <w:r w:rsidRPr="00B3080A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 и управления финансами на территории Раменског</w:t>
      </w:r>
      <w:r w:rsidR="00891085" w:rsidRPr="00B3080A">
        <w:rPr>
          <w:sz w:val="28"/>
          <w:szCs w:val="28"/>
        </w:rPr>
        <w:t>о муниципального округа,</w:t>
      </w:r>
    </w:p>
    <w:p w:rsidR="00E23B8C" w:rsidRPr="00B3080A" w:rsidRDefault="00E23B8C" w:rsidP="00E23B8C">
      <w:pPr>
        <w:jc w:val="both"/>
        <w:rPr>
          <w:sz w:val="28"/>
          <w:szCs w:val="28"/>
        </w:rPr>
      </w:pPr>
    </w:p>
    <w:p w:rsidR="00E23B8C" w:rsidRPr="00B3080A" w:rsidRDefault="00E23B8C" w:rsidP="00E23B8C">
      <w:pPr>
        <w:jc w:val="center"/>
        <w:rPr>
          <w:sz w:val="28"/>
          <w:szCs w:val="28"/>
        </w:rPr>
      </w:pPr>
      <w:r w:rsidRPr="00B3080A">
        <w:rPr>
          <w:sz w:val="28"/>
          <w:szCs w:val="28"/>
        </w:rPr>
        <w:t>ПОСТАНОВЛЯЮ:</w:t>
      </w:r>
    </w:p>
    <w:p w:rsidR="00E23B8C" w:rsidRPr="00B3080A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B3080A" w:rsidRDefault="00952C0F" w:rsidP="00E23B8C">
      <w:pPr>
        <w:ind w:firstLine="709"/>
        <w:jc w:val="both"/>
        <w:rPr>
          <w:sz w:val="28"/>
          <w:szCs w:val="28"/>
          <w:lang w:eastAsia="zh-CN"/>
        </w:rPr>
      </w:pPr>
      <w:r w:rsidRPr="00B3080A">
        <w:rPr>
          <w:sz w:val="28"/>
          <w:szCs w:val="28"/>
          <w:lang w:eastAsia="zh-CN"/>
        </w:rPr>
        <w:t>1</w:t>
      </w:r>
      <w:r w:rsidR="00E23B8C" w:rsidRPr="00B3080A">
        <w:rPr>
          <w:sz w:val="28"/>
          <w:szCs w:val="28"/>
          <w:lang w:eastAsia="zh-CN"/>
        </w:rPr>
        <w:t>. Внести изменения в муниципальную программу Раменского муниципального округа Московской области «Развитие инженерной инфраструктуры, энергоэффективности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B3080A">
        <w:rPr>
          <w:sz w:val="28"/>
          <w:szCs w:val="28"/>
          <w:lang w:eastAsia="zh-CN"/>
        </w:rPr>
        <w:t xml:space="preserve">3 № 425, от 16.03.2023 № 806, </w:t>
      </w:r>
      <w:r w:rsidR="00E23B8C" w:rsidRPr="00B3080A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B3080A">
        <w:rPr>
          <w:sz w:val="28"/>
          <w:szCs w:val="28"/>
          <w:lang w:eastAsia="zh-CN"/>
        </w:rPr>
        <w:t xml:space="preserve">        </w:t>
      </w:r>
      <w:r w:rsidR="00053BB0" w:rsidRPr="00B3080A">
        <w:rPr>
          <w:sz w:val="28"/>
          <w:szCs w:val="28"/>
          <w:lang w:eastAsia="zh-CN"/>
        </w:rPr>
        <w:t xml:space="preserve">  </w:t>
      </w:r>
      <w:r w:rsidR="00E23B8C" w:rsidRPr="00B3080A">
        <w:rPr>
          <w:sz w:val="28"/>
          <w:szCs w:val="28"/>
          <w:lang w:eastAsia="zh-CN"/>
        </w:rPr>
        <w:t xml:space="preserve">№ 3578, от 13.11.2023 № 4179, от 27.12.2023 № 4970, от 29.02.2024 № 718, от 17.04.2024 № 1402, от 14.06.2024 № 2110,  от 19.09.2024 № 3815, от 06.11.2024 </w:t>
      </w:r>
      <w:r w:rsidR="00B07EC2" w:rsidRPr="00B3080A">
        <w:rPr>
          <w:sz w:val="28"/>
          <w:szCs w:val="28"/>
          <w:lang w:eastAsia="zh-CN"/>
        </w:rPr>
        <w:t xml:space="preserve">        </w:t>
      </w:r>
      <w:r w:rsidR="00E23B8C" w:rsidRPr="00B3080A">
        <w:rPr>
          <w:sz w:val="28"/>
          <w:szCs w:val="28"/>
          <w:lang w:eastAsia="zh-CN"/>
        </w:rPr>
        <w:t>№</w:t>
      </w:r>
      <w:r w:rsidR="00B07EC2" w:rsidRPr="00B3080A">
        <w:rPr>
          <w:sz w:val="28"/>
          <w:szCs w:val="28"/>
          <w:lang w:eastAsia="zh-CN"/>
        </w:rPr>
        <w:t xml:space="preserve"> </w:t>
      </w:r>
      <w:r w:rsidR="00E23B8C" w:rsidRPr="00B3080A">
        <w:rPr>
          <w:sz w:val="28"/>
          <w:szCs w:val="28"/>
          <w:lang w:eastAsia="zh-CN"/>
        </w:rPr>
        <w:t>4529, от 28.12.2024 №</w:t>
      </w:r>
      <w:r w:rsidR="00B07EC2" w:rsidRPr="00B3080A">
        <w:rPr>
          <w:sz w:val="28"/>
          <w:szCs w:val="28"/>
          <w:lang w:eastAsia="zh-CN"/>
        </w:rPr>
        <w:t xml:space="preserve"> </w:t>
      </w:r>
      <w:r w:rsidR="00E23B8C" w:rsidRPr="00B3080A">
        <w:rPr>
          <w:sz w:val="28"/>
          <w:szCs w:val="28"/>
          <w:lang w:eastAsia="zh-CN"/>
        </w:rPr>
        <w:t>5854</w:t>
      </w:r>
      <w:r w:rsidR="0058266A" w:rsidRPr="00B3080A">
        <w:rPr>
          <w:sz w:val="28"/>
          <w:szCs w:val="28"/>
          <w:lang w:eastAsia="zh-CN"/>
        </w:rPr>
        <w:t xml:space="preserve">, </w:t>
      </w:r>
      <w:r w:rsidR="00F02E4C" w:rsidRPr="00B3080A">
        <w:rPr>
          <w:sz w:val="28"/>
          <w:szCs w:val="28"/>
        </w:rPr>
        <w:t>постановлени</w:t>
      </w:r>
      <w:r w:rsidR="00F75D3A">
        <w:rPr>
          <w:sz w:val="28"/>
          <w:szCs w:val="28"/>
        </w:rPr>
        <w:t>ем</w:t>
      </w:r>
      <w:r w:rsidR="00F02E4C" w:rsidRPr="00B3080A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B3080A">
        <w:rPr>
          <w:sz w:val="28"/>
          <w:szCs w:val="28"/>
          <w:lang w:eastAsia="zh-CN"/>
        </w:rPr>
        <w:t>от 21.02.2025 № 780</w:t>
      </w:r>
      <w:r w:rsidR="003A13EB">
        <w:rPr>
          <w:sz w:val="28"/>
          <w:szCs w:val="28"/>
          <w:lang w:eastAsia="zh-CN"/>
        </w:rPr>
        <w:t>, от 27.03.2025 № 1330</w:t>
      </w:r>
      <w:r w:rsidR="00E23B8C" w:rsidRPr="00B3080A">
        <w:rPr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E23B8C" w:rsidRPr="00B3080A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52C0F" w:rsidRPr="00B3080A">
        <w:rPr>
          <w:sz w:val="28"/>
          <w:szCs w:val="28"/>
        </w:rPr>
        <w:t>2</w:t>
      </w:r>
      <w:r w:rsidR="00E23B8C" w:rsidRPr="00B3080A">
        <w:rPr>
          <w:sz w:val="28"/>
          <w:szCs w:val="28"/>
        </w:rPr>
        <w:t>.  Муниципальному автономному учреждению «Раменс</w:t>
      </w:r>
      <w:r w:rsidR="00E63753">
        <w:rPr>
          <w:sz w:val="28"/>
          <w:szCs w:val="28"/>
        </w:rPr>
        <w:t>кий М</w:t>
      </w:r>
      <w:r w:rsidR="00E23B8C" w:rsidRPr="00B3080A">
        <w:rPr>
          <w:sz w:val="28"/>
          <w:szCs w:val="28"/>
        </w:rPr>
        <w:t>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B3080A">
        <w:t xml:space="preserve"> </w:t>
      </w:r>
      <w:hyperlink r:id="rId9" w:history="1">
        <w:r w:rsidR="00E23B8C" w:rsidRPr="00B3080A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B3080A">
          <w:rPr>
            <w:rStyle w:val="ab"/>
            <w:color w:val="auto"/>
            <w:sz w:val="28"/>
            <w:szCs w:val="28"/>
            <w:u w:val="none"/>
          </w:rPr>
          <w:t>://</w:t>
        </w:r>
        <w:r w:rsidR="00E23B8C" w:rsidRPr="00B3080A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r w:rsidR="00E23B8C" w:rsidRPr="00B3080A">
          <w:rPr>
            <w:rStyle w:val="ab"/>
            <w:color w:val="auto"/>
            <w:sz w:val="28"/>
            <w:szCs w:val="28"/>
            <w:u w:val="none"/>
          </w:rPr>
          <w:t>.</w:t>
        </w:r>
        <w:r w:rsidR="00E23B8C" w:rsidRPr="00B3080A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23B8C" w:rsidRPr="00B3080A">
        <w:rPr>
          <w:sz w:val="28"/>
          <w:szCs w:val="28"/>
        </w:rPr>
        <w:t>.</w:t>
      </w:r>
    </w:p>
    <w:p w:rsidR="00E23B8C" w:rsidRPr="00B3080A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B3080A">
        <w:rPr>
          <w:sz w:val="28"/>
          <w:szCs w:val="28"/>
        </w:rPr>
        <w:t xml:space="preserve">        </w:t>
      </w:r>
      <w:r w:rsidR="00952C0F" w:rsidRPr="00B3080A">
        <w:rPr>
          <w:sz w:val="28"/>
          <w:szCs w:val="28"/>
          <w:lang w:eastAsia="zh-CN"/>
        </w:rPr>
        <w:t>3</w:t>
      </w:r>
      <w:r w:rsidRPr="00B3080A">
        <w:rPr>
          <w:sz w:val="28"/>
          <w:szCs w:val="28"/>
          <w:lang w:eastAsia="zh-CN"/>
        </w:rPr>
        <w:t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E23B8C" w:rsidRPr="00B3080A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B3080A">
        <w:rPr>
          <w:sz w:val="28"/>
          <w:szCs w:val="28"/>
          <w:lang w:eastAsia="zh-CN"/>
        </w:rPr>
        <w:t xml:space="preserve">      </w:t>
      </w:r>
      <w:r w:rsidR="00952C0F" w:rsidRPr="00B3080A">
        <w:rPr>
          <w:sz w:val="28"/>
          <w:szCs w:val="28"/>
          <w:lang w:eastAsia="zh-CN"/>
        </w:rPr>
        <w:t xml:space="preserve">    4</w:t>
      </w:r>
      <w:r w:rsidRPr="00B3080A">
        <w:rPr>
          <w:sz w:val="28"/>
          <w:szCs w:val="28"/>
          <w:lang w:eastAsia="zh-CN"/>
        </w:rPr>
        <w:t xml:space="preserve">.   Контроль за  исполнением  настоящего  постановления  возложить  на заместителя главы Раменского муниципального округа  </w:t>
      </w:r>
      <w:r w:rsidR="00FD4A91" w:rsidRPr="00B3080A">
        <w:rPr>
          <w:sz w:val="28"/>
          <w:szCs w:val="28"/>
          <w:lang w:eastAsia="zh-CN"/>
        </w:rPr>
        <w:t>Ефремов</w:t>
      </w:r>
      <w:r w:rsidR="00C52598" w:rsidRPr="00B3080A">
        <w:rPr>
          <w:sz w:val="28"/>
          <w:szCs w:val="28"/>
          <w:lang w:eastAsia="zh-CN"/>
        </w:rPr>
        <w:t>а</w:t>
      </w:r>
      <w:r w:rsidR="00FD4A91" w:rsidRPr="00B3080A">
        <w:rPr>
          <w:sz w:val="28"/>
          <w:szCs w:val="28"/>
          <w:lang w:eastAsia="zh-CN"/>
        </w:rPr>
        <w:t xml:space="preserve"> С.А.</w:t>
      </w:r>
      <w:r w:rsidRPr="00B3080A">
        <w:rPr>
          <w:sz w:val="28"/>
          <w:szCs w:val="28"/>
          <w:lang w:eastAsia="zh-CN"/>
        </w:rPr>
        <w:t xml:space="preserve">  </w:t>
      </w:r>
    </w:p>
    <w:p w:rsidR="00E23B8C" w:rsidRPr="00B3080A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B3080A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B3080A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B3080A" w:rsidRDefault="00E23B8C" w:rsidP="00E23B8C">
      <w:pPr>
        <w:tabs>
          <w:tab w:val="left" w:pos="142"/>
        </w:tabs>
        <w:rPr>
          <w:sz w:val="28"/>
          <w:szCs w:val="28"/>
        </w:rPr>
      </w:pPr>
      <w:r w:rsidRPr="00B3080A">
        <w:rPr>
          <w:sz w:val="28"/>
          <w:szCs w:val="28"/>
        </w:rPr>
        <w:t xml:space="preserve">Глава Раменского муниципального округа               </w:t>
      </w:r>
      <w:r w:rsidR="00B208A1">
        <w:rPr>
          <w:sz w:val="28"/>
          <w:szCs w:val="28"/>
        </w:rPr>
        <w:t xml:space="preserve">                        </w:t>
      </w:r>
      <w:r w:rsidR="008E103A">
        <w:rPr>
          <w:sz w:val="28"/>
          <w:szCs w:val="28"/>
        </w:rPr>
        <w:t xml:space="preserve">        </w:t>
      </w:r>
      <w:r w:rsidRPr="00B3080A">
        <w:rPr>
          <w:sz w:val="28"/>
          <w:szCs w:val="28"/>
        </w:rPr>
        <w:t xml:space="preserve"> Э.В. Малышев</w:t>
      </w: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B3080A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B3080A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B3080A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B3080A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B3080A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B3080A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B3080A" w:rsidSect="0033485A">
          <w:footerReference w:type="even" r:id="rId10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lastRenderedPageBreak/>
        <w:t>Приложение к</w:t>
      </w:r>
    </w:p>
    <w:p w:rsidR="00B4777E" w:rsidRPr="00B3080A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>п</w:t>
      </w:r>
      <w:r w:rsidR="00B4777E" w:rsidRPr="00B3080A">
        <w:rPr>
          <w:sz w:val="28"/>
          <w:szCs w:val="28"/>
        </w:rPr>
        <w:t xml:space="preserve">остановлению </w:t>
      </w:r>
    </w:p>
    <w:p w:rsidR="00B4777E" w:rsidRPr="00B3080A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 xml:space="preserve">Администрации Раменского </w:t>
      </w:r>
      <w:r w:rsidR="00E23B8C" w:rsidRPr="00B3080A">
        <w:rPr>
          <w:sz w:val="28"/>
          <w:szCs w:val="28"/>
        </w:rPr>
        <w:t>муниципального</w:t>
      </w:r>
      <w:r w:rsidRPr="00B3080A">
        <w:rPr>
          <w:sz w:val="28"/>
          <w:szCs w:val="28"/>
        </w:rPr>
        <w:t xml:space="preserve"> округа</w:t>
      </w:r>
    </w:p>
    <w:p w:rsidR="003D4454" w:rsidRPr="00B3080A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>Московской области</w:t>
      </w:r>
    </w:p>
    <w:p w:rsidR="003D4454" w:rsidRPr="00B3080A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B3080A">
        <w:rPr>
          <w:sz w:val="28"/>
          <w:szCs w:val="28"/>
        </w:rPr>
        <w:t>от______________№____________</w:t>
      </w:r>
      <w:r w:rsidRPr="00B3080A">
        <w:rPr>
          <w:sz w:val="28"/>
          <w:szCs w:val="28"/>
          <w:u w:val="single"/>
        </w:rPr>
        <w:t xml:space="preserve">                                </w:t>
      </w:r>
    </w:p>
    <w:p w:rsidR="009E129C" w:rsidRPr="00B3080A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B3080A">
        <w:rPr>
          <w:sz w:val="28"/>
          <w:szCs w:val="28"/>
          <w:u w:val="single"/>
        </w:rPr>
        <w:t xml:space="preserve">                   </w:t>
      </w:r>
    </w:p>
    <w:p w:rsidR="003D4454" w:rsidRPr="00B3080A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B3080A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B3080A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B3080A">
        <w:rPr>
          <w:b/>
          <w:sz w:val="36"/>
          <w:szCs w:val="36"/>
        </w:rPr>
        <w:t>муниципального</w:t>
      </w:r>
      <w:r w:rsidRPr="00B3080A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B3080A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B3080A">
        <w:rPr>
          <w:b/>
          <w:sz w:val="36"/>
          <w:szCs w:val="36"/>
          <w:lang w:eastAsia="ar-SA"/>
        </w:rPr>
        <w:t>«Развитие инженерной инфраструктуры, энергоэффективности и</w:t>
      </w:r>
    </w:p>
    <w:p w:rsidR="00B4777E" w:rsidRPr="00B3080A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B3080A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B3080A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B3080A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B3080A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B3080A">
        <w:rPr>
          <w:sz w:val="28"/>
          <w:szCs w:val="28"/>
        </w:rPr>
        <w:t>2025</w:t>
      </w:r>
      <w:r w:rsidR="00B4777E" w:rsidRPr="00B3080A">
        <w:rPr>
          <w:sz w:val="28"/>
          <w:szCs w:val="28"/>
        </w:rPr>
        <w:t xml:space="preserve"> год</w:t>
      </w:r>
    </w:p>
    <w:p w:rsidR="00B4777E" w:rsidRPr="00B3080A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B3080A" w:rsidSect="00C45189">
          <w:footerReference w:type="even" r:id="rId11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B3080A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080A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B308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B3080A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B3080A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080A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энергоэффективности и отрасли обращения с отходами» </w:t>
      </w:r>
    </w:p>
    <w:p w:rsidR="00B4777E" w:rsidRPr="00B3080A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843"/>
        <w:gridCol w:w="1559"/>
        <w:gridCol w:w="1701"/>
        <w:gridCol w:w="1560"/>
        <w:gridCol w:w="1842"/>
        <w:gridCol w:w="2694"/>
      </w:tblGrid>
      <w:tr w:rsidR="00B3080A" w:rsidRPr="00B3080A" w:rsidTr="00C45189">
        <w:trPr>
          <w:trHeight w:val="214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B3080A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 </w:t>
            </w:r>
            <w:r w:rsidR="00FD4A91" w:rsidRPr="00B3080A">
              <w:rPr>
                <w:sz w:val="28"/>
                <w:szCs w:val="28"/>
              </w:rPr>
              <w:t>Ефремов С.А.</w:t>
            </w:r>
          </w:p>
        </w:tc>
      </w:tr>
      <w:tr w:rsidR="00B3080A" w:rsidRPr="00B3080A" w:rsidTr="00C45189">
        <w:trPr>
          <w:trHeight w:val="564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3596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B3080A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B3080A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B3080A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B3080A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 xml:space="preserve">8. Создание условий для эффективной работы организаций жилищно – коммунального хозяйства. </w:t>
            </w:r>
          </w:p>
        </w:tc>
      </w:tr>
      <w:tr w:rsidR="00B3080A" w:rsidRPr="00B3080A" w:rsidTr="00C45189">
        <w:trPr>
          <w:trHeight w:val="272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199" w:type="dxa"/>
            <w:gridSpan w:val="6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B3080A" w:rsidRPr="00B3080A" w:rsidTr="00C45189">
        <w:trPr>
          <w:trHeight w:val="445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080A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131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 xml:space="preserve">4. Подпрограмма IV </w:t>
            </w:r>
            <w:r w:rsidRPr="00B3080A">
              <w:rPr>
                <w:sz w:val="28"/>
                <w:szCs w:val="28"/>
              </w:rPr>
              <w:lastRenderedPageBreak/>
              <w:t>«Обращение с отходами»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423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B3080A" w:rsidRPr="00B3080A" w:rsidTr="00C45189">
        <w:trPr>
          <w:trHeight w:val="85"/>
        </w:trPr>
        <w:tc>
          <w:tcPr>
            <w:tcW w:w="3827" w:type="dxa"/>
          </w:tcPr>
          <w:p w:rsidR="00B4777E" w:rsidRPr="00B3080A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3080A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B3080A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3080A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B3080A">
              <w:rPr>
                <w:sz w:val="28"/>
                <w:szCs w:val="28"/>
              </w:rPr>
              <w:t>муниципального</w:t>
            </w:r>
            <w:r w:rsidRPr="00B3080A">
              <w:rPr>
                <w:sz w:val="28"/>
                <w:szCs w:val="28"/>
              </w:rPr>
              <w:t xml:space="preserve"> округа»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F3FD5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3FD5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округа»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 w:val="restart"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2F3FD5">
              <w:rPr>
                <w:sz w:val="28"/>
                <w:szCs w:val="28"/>
              </w:rPr>
              <w:t xml:space="preserve">муниципального </w:t>
            </w:r>
            <w:r w:rsidRPr="002F3FD5">
              <w:rPr>
                <w:sz w:val="28"/>
                <w:szCs w:val="28"/>
              </w:rPr>
              <w:t>округа.</w:t>
            </w:r>
          </w:p>
        </w:tc>
      </w:tr>
      <w:tr w:rsidR="002F3FD5" w:rsidRPr="002F3FD5" w:rsidTr="00C45189">
        <w:trPr>
          <w:trHeight w:val="1106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140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lastRenderedPageBreak/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754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топливно – энергетических ресурсов 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 xml:space="preserve">муниципального </w:t>
            </w:r>
            <w:r w:rsidRPr="002F3FD5">
              <w:rPr>
                <w:sz w:val="28"/>
                <w:szCs w:val="28"/>
              </w:rPr>
              <w:t>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7. Реализация мероприятий направлена на создание условий, обеспечивающих деятельность органа местного самоуправления, в сфере жилищно – коммунального хозяйства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 xml:space="preserve">муниципального </w:t>
            </w:r>
            <w:r w:rsidRPr="002F3FD5">
              <w:rPr>
                <w:sz w:val="28"/>
                <w:szCs w:val="28"/>
              </w:rPr>
              <w:t>округа.</w:t>
            </w:r>
          </w:p>
        </w:tc>
      </w:tr>
      <w:tr w:rsidR="002F3FD5" w:rsidRPr="002F3FD5" w:rsidTr="00C45189">
        <w:trPr>
          <w:trHeight w:val="423"/>
        </w:trPr>
        <w:tc>
          <w:tcPr>
            <w:tcW w:w="3827" w:type="dxa"/>
            <w:vMerge/>
          </w:tcPr>
          <w:p w:rsidR="00B4777E" w:rsidRPr="002F3FD5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Pr="002F3FD5">
              <w:t xml:space="preserve"> </w:t>
            </w:r>
            <w:r w:rsidRPr="002F3FD5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2F3FD5">
              <w:rPr>
                <w:sz w:val="28"/>
                <w:szCs w:val="28"/>
              </w:rPr>
              <w:t>муниципального</w:t>
            </w:r>
            <w:r w:rsidRPr="002F3FD5">
              <w:rPr>
                <w:sz w:val="28"/>
                <w:szCs w:val="28"/>
              </w:rPr>
              <w:t xml:space="preserve"> округа.</w:t>
            </w:r>
          </w:p>
        </w:tc>
      </w:tr>
      <w:tr w:rsidR="002F3FD5" w:rsidRPr="002F3FD5" w:rsidTr="00C45189">
        <w:trPr>
          <w:trHeight w:val="499"/>
        </w:trPr>
        <w:tc>
          <w:tcPr>
            <w:tcW w:w="3827" w:type="dxa"/>
          </w:tcPr>
          <w:p w:rsidR="00D70593" w:rsidRPr="002F3FD5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D70593" w:rsidRPr="002F3FD5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в т.ч.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D70593" w:rsidRPr="002F3FD5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2026 год</w:t>
            </w:r>
          </w:p>
        </w:tc>
        <w:tc>
          <w:tcPr>
            <w:tcW w:w="2694" w:type="dxa"/>
            <w:vAlign w:val="center"/>
          </w:tcPr>
          <w:p w:rsidR="00D70593" w:rsidRPr="002F3FD5" w:rsidRDefault="00D70593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D5">
              <w:rPr>
                <w:sz w:val="28"/>
                <w:szCs w:val="28"/>
              </w:rPr>
              <w:t>2027 год</w:t>
            </w:r>
          </w:p>
        </w:tc>
      </w:tr>
      <w:tr w:rsidR="0026734B" w:rsidRPr="00146389" w:rsidTr="00C45189">
        <w:trPr>
          <w:trHeight w:val="186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146389" w:rsidRDefault="003401B7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7 194 664,62*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52 921,71</w:t>
            </w:r>
          </w:p>
        </w:tc>
        <w:tc>
          <w:tcPr>
            <w:tcW w:w="1701" w:type="dxa"/>
            <w:vAlign w:val="center"/>
          </w:tcPr>
          <w:p w:rsidR="003E403E" w:rsidRPr="00146389" w:rsidRDefault="003E403E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12 557,75</w:t>
            </w:r>
          </w:p>
        </w:tc>
        <w:tc>
          <w:tcPr>
            <w:tcW w:w="1560" w:type="dxa"/>
            <w:vAlign w:val="center"/>
          </w:tcPr>
          <w:p w:rsidR="00D70593" w:rsidRPr="00146389" w:rsidRDefault="003377F2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434 115,11</w:t>
            </w:r>
          </w:p>
        </w:tc>
        <w:tc>
          <w:tcPr>
            <w:tcW w:w="1842" w:type="dxa"/>
            <w:vAlign w:val="center"/>
          </w:tcPr>
          <w:p w:rsidR="00A75E54" w:rsidRPr="00146389" w:rsidRDefault="00A75E54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3 110 965,14</w:t>
            </w:r>
          </w:p>
        </w:tc>
        <w:tc>
          <w:tcPr>
            <w:tcW w:w="2694" w:type="dxa"/>
            <w:vAlign w:val="center"/>
          </w:tcPr>
          <w:p w:rsidR="00D70593" w:rsidRPr="00146389" w:rsidRDefault="00D70593" w:rsidP="007A236E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3 584 104,91</w:t>
            </w:r>
          </w:p>
        </w:tc>
      </w:tr>
      <w:tr w:rsidR="0026734B" w:rsidRPr="00146389" w:rsidTr="00C45189">
        <w:trPr>
          <w:trHeight w:val="85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40B8" w:rsidRPr="00146389" w:rsidRDefault="00A340B8" w:rsidP="00E00349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295 053,05*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37 163,96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03E" w:rsidRPr="00146389" w:rsidRDefault="003E403E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03E" w:rsidRPr="00146389" w:rsidRDefault="003E403E" w:rsidP="00E00349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79 303,23</w:t>
            </w:r>
          </w:p>
        </w:tc>
        <w:tc>
          <w:tcPr>
            <w:tcW w:w="1842" w:type="dxa"/>
            <w:vAlign w:val="center"/>
          </w:tcPr>
          <w:p w:rsidR="00A75E54" w:rsidRPr="00146389" w:rsidRDefault="00A75E54" w:rsidP="003377F2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102 918,57</w:t>
            </w:r>
          </w:p>
        </w:tc>
        <w:tc>
          <w:tcPr>
            <w:tcW w:w="2694" w:type="dxa"/>
            <w:vAlign w:val="center"/>
          </w:tcPr>
          <w:p w:rsidR="00D70593" w:rsidRPr="00146389" w:rsidRDefault="003377F2" w:rsidP="007A236E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55 493,76</w:t>
            </w:r>
          </w:p>
        </w:tc>
      </w:tr>
      <w:tr w:rsidR="0026734B" w:rsidRPr="00146389" w:rsidTr="00C45189">
        <w:trPr>
          <w:trHeight w:val="79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793 785,82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202 718,60</w:t>
            </w:r>
          </w:p>
        </w:tc>
        <w:tc>
          <w:tcPr>
            <w:tcW w:w="1701" w:type="dxa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168 118,60</w:t>
            </w:r>
          </w:p>
        </w:tc>
        <w:tc>
          <w:tcPr>
            <w:tcW w:w="1560" w:type="dxa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166 711,42</w:t>
            </w:r>
          </w:p>
        </w:tc>
        <w:tc>
          <w:tcPr>
            <w:tcW w:w="1842" w:type="dxa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128 118,60</w:t>
            </w:r>
          </w:p>
        </w:tc>
        <w:tc>
          <w:tcPr>
            <w:tcW w:w="2694" w:type="dxa"/>
            <w:vAlign w:val="center"/>
          </w:tcPr>
          <w:p w:rsidR="00D70593" w:rsidRPr="00146389" w:rsidRDefault="00D70593" w:rsidP="007A236E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128 118,60</w:t>
            </w:r>
          </w:p>
        </w:tc>
      </w:tr>
      <w:tr w:rsidR="0026734B" w:rsidRPr="00146389" w:rsidTr="00C45189">
        <w:trPr>
          <w:trHeight w:val="629"/>
        </w:trPr>
        <w:tc>
          <w:tcPr>
            <w:tcW w:w="3827" w:type="dxa"/>
            <w:vAlign w:val="center"/>
          </w:tcPr>
          <w:p w:rsidR="00D70593" w:rsidRPr="00146389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146389" w:rsidRDefault="00A340B8" w:rsidP="00A340B8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8 283 503,49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146389" w:rsidRDefault="00D70593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292 804,27</w:t>
            </w:r>
          </w:p>
        </w:tc>
        <w:tc>
          <w:tcPr>
            <w:tcW w:w="1701" w:type="dxa"/>
            <w:vAlign w:val="center"/>
          </w:tcPr>
          <w:p w:rsidR="00CF350C" w:rsidRPr="00146389" w:rsidRDefault="00CF350C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200 849,88</w:t>
            </w:r>
          </w:p>
        </w:tc>
        <w:tc>
          <w:tcPr>
            <w:tcW w:w="1560" w:type="dxa"/>
            <w:vAlign w:val="center"/>
          </w:tcPr>
          <w:p w:rsidR="00CF350C" w:rsidRPr="00146389" w:rsidRDefault="00CF350C" w:rsidP="00E00349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680 129,76</w:t>
            </w:r>
          </w:p>
        </w:tc>
        <w:tc>
          <w:tcPr>
            <w:tcW w:w="1842" w:type="dxa"/>
            <w:vAlign w:val="center"/>
          </w:tcPr>
          <w:p w:rsidR="00B208A1" w:rsidRDefault="00B208A1" w:rsidP="00524DCF">
            <w:pPr>
              <w:jc w:val="center"/>
              <w:rPr>
                <w:sz w:val="28"/>
                <w:szCs w:val="28"/>
              </w:rPr>
            </w:pPr>
          </w:p>
          <w:p w:rsidR="003401B7" w:rsidRPr="00146389" w:rsidRDefault="003401B7" w:rsidP="00524DCF">
            <w:pPr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3 342 002,31</w:t>
            </w:r>
          </w:p>
          <w:p w:rsidR="00A75E54" w:rsidRPr="00146389" w:rsidRDefault="00A75E54" w:rsidP="00524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70593" w:rsidRPr="00146389" w:rsidRDefault="00202C50" w:rsidP="007A236E">
            <w:pPr>
              <w:pStyle w:val="a8"/>
              <w:ind w:left="492"/>
              <w:jc w:val="center"/>
              <w:rPr>
                <w:sz w:val="28"/>
                <w:szCs w:val="28"/>
              </w:rPr>
            </w:pPr>
            <w:r w:rsidRPr="00146389">
              <w:rPr>
                <w:sz w:val="28"/>
                <w:szCs w:val="28"/>
              </w:rPr>
              <w:t>3 767 717,27</w:t>
            </w:r>
          </w:p>
        </w:tc>
      </w:tr>
    </w:tbl>
    <w:p w:rsidR="00EA1117" w:rsidRPr="00146389" w:rsidRDefault="00D6080B" w:rsidP="00D6080B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  <w:r w:rsidRPr="00146389">
        <w:rPr>
          <w:bCs/>
          <w:sz w:val="28"/>
          <w:szCs w:val="28"/>
          <w:lang w:eastAsia="ar-SA"/>
        </w:rPr>
        <w:t xml:space="preserve">* Финансирование мероприятий муниципальной программы соответствует бюджетной </w:t>
      </w:r>
      <w:r w:rsidR="006B07FF" w:rsidRPr="00146389">
        <w:rPr>
          <w:bCs/>
          <w:sz w:val="28"/>
          <w:szCs w:val="28"/>
          <w:lang w:eastAsia="ar-SA"/>
        </w:rPr>
        <w:t>росписи на</w:t>
      </w:r>
      <w:r w:rsidR="002E16AD" w:rsidRPr="00146389">
        <w:rPr>
          <w:bCs/>
          <w:sz w:val="28"/>
          <w:szCs w:val="28"/>
          <w:lang w:eastAsia="ar-SA"/>
        </w:rPr>
        <w:t xml:space="preserve"> 15</w:t>
      </w:r>
      <w:r w:rsidR="00E800C4" w:rsidRPr="00146389">
        <w:rPr>
          <w:bCs/>
          <w:sz w:val="28"/>
          <w:szCs w:val="28"/>
          <w:lang w:eastAsia="ar-SA"/>
        </w:rPr>
        <w:t>.04</w:t>
      </w:r>
      <w:r w:rsidRPr="00146389">
        <w:rPr>
          <w:bCs/>
          <w:sz w:val="28"/>
          <w:szCs w:val="28"/>
          <w:lang w:eastAsia="ar-SA"/>
        </w:rPr>
        <w:t>.2025 год</w:t>
      </w:r>
      <w:r w:rsidR="00707F88" w:rsidRPr="00146389">
        <w:rPr>
          <w:bCs/>
          <w:sz w:val="28"/>
          <w:szCs w:val="28"/>
          <w:lang w:eastAsia="ar-SA"/>
        </w:rPr>
        <w:t>.</w:t>
      </w:r>
    </w:p>
    <w:p w:rsidR="00D6080B" w:rsidRPr="00146389" w:rsidRDefault="00D6080B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9F515A" w:rsidRDefault="009F515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2F3FD5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2F3FD5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2F3FD5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2F3FD5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2F3FD5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2F3FD5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2F3FD5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Цели программы: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4. Снижение объемов захоронения ТКО.</w:t>
      </w:r>
    </w:p>
    <w:p w:rsidR="00B208A1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№ 261-ФЗ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2F3FD5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2F3FD5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3. Инерционный прогноз развития сферы жилищно – коммунального хозяйства </w:t>
      </w:r>
    </w:p>
    <w:p w:rsidR="00B4777E" w:rsidRPr="002F3FD5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2F3FD5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2F3FD5">
        <w:rPr>
          <w:sz w:val="28"/>
          <w:szCs w:val="28"/>
        </w:rPr>
        <w:t>муниципального</w:t>
      </w:r>
      <w:r w:rsidR="0069664B" w:rsidRPr="002F3FD5">
        <w:rPr>
          <w:bCs/>
          <w:sz w:val="28"/>
          <w:szCs w:val="28"/>
          <w:lang w:eastAsia="ar-SA"/>
        </w:rPr>
        <w:t xml:space="preserve"> </w:t>
      </w:r>
      <w:r w:rsidRPr="002F3FD5">
        <w:rPr>
          <w:bCs/>
          <w:sz w:val="28"/>
          <w:szCs w:val="28"/>
          <w:lang w:eastAsia="ar-SA"/>
        </w:rPr>
        <w:t>округа Московской области «Развитие инженерной                       инфраструктуры, энергоэффективности и отрасли обращения с отходами» (далее – программа)</w:t>
      </w:r>
      <w:r w:rsidRPr="002F3FD5">
        <w:rPr>
          <w:b/>
          <w:bCs/>
          <w:sz w:val="28"/>
          <w:szCs w:val="28"/>
          <w:lang w:eastAsia="ar-SA"/>
        </w:rPr>
        <w:t xml:space="preserve"> </w:t>
      </w:r>
      <w:r w:rsidRPr="002F3FD5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энергоэффективности функционирования объектов коммунальной инфраструктуры.</w:t>
      </w:r>
    </w:p>
    <w:p w:rsidR="00B4777E" w:rsidRPr="002F3FD5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>В процессе</w:t>
      </w:r>
      <w:r w:rsidR="000373CE" w:rsidRPr="002F3FD5">
        <w:rPr>
          <w:sz w:val="28"/>
          <w:szCs w:val="28"/>
        </w:rPr>
        <w:t xml:space="preserve"> реализации</w:t>
      </w:r>
      <w:r w:rsidR="00B4777E" w:rsidRPr="002F3FD5">
        <w:rPr>
          <w:sz w:val="28"/>
          <w:szCs w:val="28"/>
        </w:rPr>
        <w:t xml:space="preserve"> муниципальной программы «Развитие инженерной инфраструктуры и энергоэффективности»     </w:t>
      </w:r>
      <w:r w:rsidRPr="002F3FD5">
        <w:rPr>
          <w:sz w:val="28"/>
          <w:szCs w:val="28"/>
        </w:rPr>
        <w:t>до  2023 года</w:t>
      </w:r>
      <w:r w:rsidR="00B4777E" w:rsidRPr="002F3FD5">
        <w:rPr>
          <w:sz w:val="28"/>
          <w:szCs w:val="28"/>
        </w:rPr>
        <w:t>:</w:t>
      </w:r>
    </w:p>
    <w:p w:rsidR="007A236E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- </w:t>
      </w:r>
      <w:r w:rsidR="00B4777E" w:rsidRPr="002F3FD5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2F3FD5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>куб. м.;</w:t>
      </w:r>
    </w:p>
    <w:p w:rsidR="00B4777E" w:rsidRPr="002F3FD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- </w:t>
      </w:r>
      <w:r w:rsidR="00B4777E" w:rsidRPr="002F3FD5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2F3FD5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F3FD5">
        <w:rPr>
          <w:sz w:val="28"/>
          <w:szCs w:val="28"/>
        </w:rPr>
        <w:t xml:space="preserve">- </w:t>
      </w:r>
      <w:r w:rsidR="00B4777E" w:rsidRPr="002F3FD5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2F3FD5">
        <w:rPr>
          <w:sz w:val="28"/>
          <w:szCs w:val="28"/>
        </w:rPr>
        <w:t>муниципального</w:t>
      </w:r>
      <w:r w:rsidR="00B4777E" w:rsidRPr="002F3FD5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2F3FD5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2F3FD5">
        <w:rPr>
          <w:rFonts w:eastAsia="Calibri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2F3FD5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2F3FD5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2F3FD5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FD5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2F3FD5">
        <w:rPr>
          <w:rFonts w:eastAsia="Calibri"/>
          <w:sz w:val="28"/>
          <w:szCs w:val="28"/>
          <w:lang w:eastAsia="en-US"/>
        </w:rPr>
        <w:t xml:space="preserve"> </w:t>
      </w:r>
      <w:r w:rsidRPr="002F3FD5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2F3FD5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FD5">
        <w:rPr>
          <w:sz w:val="28"/>
          <w:szCs w:val="28"/>
        </w:rPr>
        <w:t xml:space="preserve">Характеристика текущего состояния сферы, основные проблемы в жилищно - коммунальном хозяйстве Раменского  </w:t>
      </w:r>
      <w:r w:rsidR="000E30D2" w:rsidRPr="002F3FD5">
        <w:rPr>
          <w:sz w:val="28"/>
          <w:szCs w:val="28"/>
        </w:rPr>
        <w:t xml:space="preserve">муниципального </w:t>
      </w:r>
      <w:r w:rsidRPr="002F3FD5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2F3FD5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FD5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тепло-,              водоснабжения и водоотведения.</w:t>
      </w: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2F3FD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2F3FD5">
        <w:rPr>
          <w:sz w:val="28"/>
          <w:szCs w:val="28"/>
        </w:rPr>
        <w:t>муниципального</w:t>
      </w:r>
      <w:r w:rsidRPr="002F3FD5">
        <w:rPr>
          <w:sz w:val="28"/>
          <w:szCs w:val="28"/>
        </w:rPr>
        <w:t xml:space="preserve"> округа Московской области</w:t>
      </w: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:rsidR="00B4777E" w:rsidRPr="002F3FD5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42"/>
        <w:gridCol w:w="1417"/>
        <w:gridCol w:w="142"/>
        <w:gridCol w:w="567"/>
        <w:gridCol w:w="142"/>
        <w:gridCol w:w="850"/>
        <w:gridCol w:w="851"/>
        <w:gridCol w:w="141"/>
        <w:gridCol w:w="709"/>
        <w:gridCol w:w="142"/>
        <w:gridCol w:w="709"/>
        <w:gridCol w:w="283"/>
        <w:gridCol w:w="1134"/>
        <w:gridCol w:w="851"/>
        <w:gridCol w:w="1559"/>
        <w:gridCol w:w="142"/>
        <w:gridCol w:w="1701"/>
      </w:tblGrid>
      <w:tr w:rsidR="002F3FD5" w:rsidRPr="002F3FD5" w:rsidTr="00581AA8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№ </w:t>
            </w:r>
            <w:r w:rsidRPr="002F3FD5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Наименование целевых</w:t>
            </w:r>
          </w:p>
          <w:p w:rsidR="00B4777E" w:rsidRPr="002F3FD5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Тип</w:t>
            </w:r>
          </w:p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Ед. </w:t>
            </w:r>
          </w:p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изм.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Базовое</w:t>
            </w:r>
          </w:p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значение</w:t>
            </w:r>
          </w:p>
        </w:tc>
        <w:tc>
          <w:tcPr>
            <w:tcW w:w="4820" w:type="dxa"/>
            <w:gridSpan w:val="8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Номер</w:t>
            </w:r>
          </w:p>
          <w:p w:rsidR="00B4777E" w:rsidRPr="002F3FD5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2024 год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2026 год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2027 год</w:t>
            </w:r>
          </w:p>
        </w:tc>
        <w:tc>
          <w:tcPr>
            <w:tcW w:w="1701" w:type="dxa"/>
            <w:gridSpan w:val="2"/>
            <w:vMerge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D70593" w:rsidRPr="002F3FD5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</w:t>
            </w:r>
          </w:p>
        </w:tc>
        <w:tc>
          <w:tcPr>
            <w:tcW w:w="1701" w:type="dxa"/>
            <w:gridSpan w:val="2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12</w:t>
            </w:r>
          </w:p>
        </w:tc>
      </w:tr>
      <w:tr w:rsidR="002F3FD5" w:rsidRPr="002F3FD5" w:rsidTr="00C45189">
        <w:trPr>
          <w:trHeight w:val="377"/>
        </w:trPr>
        <w:tc>
          <w:tcPr>
            <w:tcW w:w="15168" w:type="dxa"/>
            <w:gridSpan w:val="19"/>
            <w:vAlign w:val="center"/>
          </w:tcPr>
          <w:p w:rsidR="00D70593" w:rsidRPr="002F3FD5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96,38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2F3FD5" w:rsidRDefault="0003439F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1.02.01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1.02.02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1.02.04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1.02.05</w:t>
            </w:r>
          </w:p>
          <w:p w:rsidR="00D70593" w:rsidRPr="002F3FD5" w:rsidRDefault="0003439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1.02.07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97,37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1.02.06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F3FD5" w:rsidRPr="002F3FD5" w:rsidTr="00C45189">
        <w:trPr>
          <w:trHeight w:val="423"/>
        </w:trPr>
        <w:tc>
          <w:tcPr>
            <w:tcW w:w="15168" w:type="dxa"/>
            <w:gridSpan w:val="19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70593" w:rsidRPr="002F3FD5" w:rsidRDefault="0003439F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0E3267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2.01.01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2.02.01</w:t>
            </w:r>
          </w:p>
        </w:tc>
      </w:tr>
      <w:tr w:rsidR="002F3FD5" w:rsidRPr="002F3FD5" w:rsidTr="00C45189">
        <w:trPr>
          <w:trHeight w:val="288"/>
        </w:trPr>
        <w:tc>
          <w:tcPr>
            <w:tcW w:w="15168" w:type="dxa"/>
            <w:gridSpan w:val="19"/>
            <w:vAlign w:val="center"/>
          </w:tcPr>
          <w:p w:rsidR="00D70593" w:rsidRPr="002F3FD5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2F3FD5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2F3FD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2F3FD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к</w:t>
            </w:r>
            <w:r w:rsidR="000E3267" w:rsidRPr="002F3FD5">
              <w:rPr>
                <w:sz w:val="19"/>
                <w:szCs w:val="19"/>
              </w:rPr>
              <w:t xml:space="preserve">апитального </w:t>
            </w:r>
            <w:r w:rsidR="007A6CD1" w:rsidRPr="002F3FD5">
              <w:rPr>
                <w:sz w:val="19"/>
                <w:szCs w:val="19"/>
              </w:rPr>
              <w:t>строительства, МКУ «</w:t>
            </w:r>
            <w:r w:rsidRPr="002F3FD5">
              <w:rPr>
                <w:sz w:val="19"/>
                <w:szCs w:val="19"/>
              </w:rPr>
              <w:t xml:space="preserve">УЖКХ и СМИ Раменского муниципального </w:t>
            </w:r>
            <w:r w:rsidR="000E3267" w:rsidRPr="002F3FD5">
              <w:rPr>
                <w:sz w:val="19"/>
                <w:szCs w:val="19"/>
              </w:rPr>
              <w:t>округа</w:t>
            </w:r>
            <w:r w:rsidR="007A6CD1" w:rsidRPr="002F3FD5">
              <w:rPr>
                <w:sz w:val="19"/>
                <w:szCs w:val="19"/>
              </w:rPr>
              <w:t>», АО «</w:t>
            </w:r>
            <w:r w:rsidR="000E3267" w:rsidRPr="002F3FD5">
              <w:rPr>
                <w:sz w:val="19"/>
                <w:szCs w:val="19"/>
              </w:rPr>
              <w:t>Раменская теплосеть», АО «</w:t>
            </w:r>
            <w:r w:rsidRPr="002F3FD5">
              <w:rPr>
                <w:sz w:val="19"/>
                <w:szCs w:val="19"/>
              </w:rPr>
              <w:t xml:space="preserve">Раменский </w:t>
            </w:r>
            <w:r w:rsidR="000E3267" w:rsidRPr="002F3FD5">
              <w:rPr>
                <w:sz w:val="19"/>
                <w:szCs w:val="19"/>
              </w:rPr>
              <w:lastRenderedPageBreak/>
              <w:t>водоканал»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3.01.01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3.01.07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3.02.01</w:t>
            </w:r>
          </w:p>
        </w:tc>
      </w:tr>
      <w:tr w:rsidR="002F3FD5" w:rsidRPr="002F3FD5" w:rsidTr="00581AA8">
        <w:trPr>
          <w:trHeight w:val="734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</w:t>
            </w:r>
          </w:p>
        </w:tc>
        <w:tc>
          <w:tcPr>
            <w:tcW w:w="3260" w:type="dxa"/>
            <w:vAlign w:val="center"/>
          </w:tcPr>
          <w:p w:rsidR="00D70593" w:rsidRPr="002F3FD5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метр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70593" w:rsidRPr="002F3FD5" w:rsidRDefault="0003439F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0E3267" w:rsidP="000E30D2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</w:t>
            </w:r>
            <w:r w:rsidR="00D70593" w:rsidRPr="002F3FD5">
              <w:rPr>
                <w:sz w:val="19"/>
                <w:szCs w:val="19"/>
              </w:rPr>
              <w:t>УЖКХ и СМИ Раменского муниципального округа</w:t>
            </w:r>
            <w:r w:rsidRPr="002F3FD5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3.02.06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3.02.08</w:t>
            </w:r>
          </w:p>
        </w:tc>
      </w:tr>
      <w:tr w:rsidR="002F3FD5" w:rsidRPr="002F3FD5" w:rsidTr="00581AA8">
        <w:trPr>
          <w:trHeight w:val="734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D70593" w:rsidRPr="002F3FD5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0E3267" w:rsidP="00C061DD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</w:t>
            </w:r>
            <w:r w:rsidR="00D70593" w:rsidRPr="002F3FD5">
              <w:rPr>
                <w:sz w:val="19"/>
                <w:szCs w:val="19"/>
              </w:rPr>
              <w:t>УЖКХ и СМИ Раменского муниципального округа</w:t>
            </w:r>
            <w:r w:rsidRPr="002F3FD5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3.05.01</w:t>
            </w:r>
          </w:p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3.05.02</w:t>
            </w:r>
          </w:p>
        </w:tc>
      </w:tr>
      <w:tr w:rsidR="002F3FD5" w:rsidRPr="002F3FD5" w:rsidTr="00C45189">
        <w:trPr>
          <w:trHeight w:val="334"/>
        </w:trPr>
        <w:tc>
          <w:tcPr>
            <w:tcW w:w="15168" w:type="dxa"/>
            <w:gridSpan w:val="19"/>
            <w:vAlign w:val="center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2F3FD5" w:rsidRPr="002F3FD5" w:rsidTr="00581AA8">
        <w:trPr>
          <w:trHeight w:val="633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gridSpan w:val="2"/>
          </w:tcPr>
          <w:p w:rsidR="00D70593" w:rsidRPr="002F3FD5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5D0DB1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4.03.01</w:t>
            </w:r>
          </w:p>
        </w:tc>
      </w:tr>
      <w:tr w:rsidR="002F3FD5" w:rsidRPr="002F3FD5" w:rsidTr="00C45189">
        <w:trPr>
          <w:trHeight w:val="640"/>
        </w:trPr>
        <w:tc>
          <w:tcPr>
            <w:tcW w:w="15168" w:type="dxa"/>
            <w:gridSpan w:val="19"/>
            <w:vAlign w:val="center"/>
          </w:tcPr>
          <w:p w:rsidR="00B4777E" w:rsidRPr="002F3FD5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2F3FD5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2F3FD5" w:rsidRPr="002F3FD5" w:rsidTr="00581AA8">
        <w:trPr>
          <w:trHeight w:val="1199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gridSpan w:val="2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Отраслевой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51,78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62,00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64,00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5.01.11</w:t>
            </w:r>
          </w:p>
        </w:tc>
      </w:tr>
      <w:tr w:rsidR="002F3FD5" w:rsidRPr="002F3FD5" w:rsidTr="00581AA8">
        <w:trPr>
          <w:trHeight w:val="1229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gridSpan w:val="2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Отраслевой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5.01.10</w:t>
            </w:r>
          </w:p>
        </w:tc>
      </w:tr>
      <w:tr w:rsidR="002F3FD5" w:rsidRPr="002F3FD5" w:rsidTr="00581AA8">
        <w:trPr>
          <w:trHeight w:val="976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gridSpan w:val="2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5.01.51</w:t>
            </w:r>
          </w:p>
        </w:tc>
      </w:tr>
      <w:tr w:rsidR="002F3FD5" w:rsidRPr="002F3FD5" w:rsidTr="00581AA8">
        <w:trPr>
          <w:trHeight w:val="1087"/>
        </w:trPr>
        <w:tc>
          <w:tcPr>
            <w:tcW w:w="426" w:type="dxa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gridSpan w:val="2"/>
            <w:vAlign w:val="center"/>
          </w:tcPr>
          <w:p w:rsidR="00D70593" w:rsidRPr="002F3FD5" w:rsidRDefault="00D70593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gridSpan w:val="2"/>
            <w:vAlign w:val="center"/>
          </w:tcPr>
          <w:p w:rsidR="00D70593" w:rsidRPr="002F3FD5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Государственная программа</w:t>
            </w:r>
          </w:p>
          <w:p w:rsidR="00D70593" w:rsidRPr="002F3FD5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54,01</w:t>
            </w:r>
          </w:p>
        </w:tc>
        <w:tc>
          <w:tcPr>
            <w:tcW w:w="850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56,72</w:t>
            </w:r>
          </w:p>
        </w:tc>
        <w:tc>
          <w:tcPr>
            <w:tcW w:w="851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60,00</w:t>
            </w:r>
          </w:p>
        </w:tc>
        <w:tc>
          <w:tcPr>
            <w:tcW w:w="1417" w:type="dxa"/>
            <w:gridSpan w:val="2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70,00</w:t>
            </w:r>
          </w:p>
        </w:tc>
        <w:tc>
          <w:tcPr>
            <w:tcW w:w="851" w:type="dxa"/>
            <w:vAlign w:val="center"/>
          </w:tcPr>
          <w:p w:rsidR="00D70593" w:rsidRPr="002F3FD5" w:rsidRDefault="00D70593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75,00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2F3FD5" w:rsidRDefault="00C061DD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Ресурсоснабжаю</w:t>
            </w:r>
            <w:r w:rsidR="00D70593" w:rsidRPr="002F3FD5">
              <w:rPr>
                <w:sz w:val="19"/>
                <w:szCs w:val="19"/>
              </w:rPr>
              <w:t>щие организации</w:t>
            </w:r>
          </w:p>
        </w:tc>
        <w:tc>
          <w:tcPr>
            <w:tcW w:w="1701" w:type="dxa"/>
            <w:vAlign w:val="center"/>
          </w:tcPr>
          <w:p w:rsidR="00D70593" w:rsidRPr="002F3FD5" w:rsidRDefault="00D70593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5.02.01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gridSpan w:val="2"/>
            <w:vAlign w:val="center"/>
          </w:tcPr>
          <w:p w:rsidR="00E53185" w:rsidRPr="002F3FD5" w:rsidRDefault="00E53185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2F3FD5" w:rsidRDefault="00E53185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2F3FD5" w:rsidRDefault="00BA2BB6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5.02.02</w:t>
            </w:r>
          </w:p>
        </w:tc>
      </w:tr>
      <w:tr w:rsidR="002F3FD5" w:rsidRPr="002F3FD5" w:rsidTr="00581AA8">
        <w:trPr>
          <w:trHeight w:val="1215"/>
        </w:trPr>
        <w:tc>
          <w:tcPr>
            <w:tcW w:w="426" w:type="dxa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  <w:lang w:val="en-US"/>
              </w:rPr>
              <w:lastRenderedPageBreak/>
              <w:t>6</w:t>
            </w:r>
            <w:r w:rsidRPr="002F3FD5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E53185" w:rsidRPr="002F3FD5" w:rsidRDefault="00E53185" w:rsidP="00524DCF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многоквартирных домов с присвоенными классами энергоэф</w:t>
            </w:r>
            <w:r w:rsidR="00E430C7" w:rsidRPr="002F3FD5">
              <w:rPr>
                <w:sz w:val="19"/>
                <w:szCs w:val="19"/>
              </w:rPr>
              <w:t>ф</w:t>
            </w:r>
            <w:r w:rsidRPr="002F3FD5">
              <w:rPr>
                <w:sz w:val="19"/>
                <w:szCs w:val="19"/>
              </w:rPr>
              <w:t>ективности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Государственная программа</w:t>
            </w:r>
          </w:p>
          <w:p w:rsidR="00E53185" w:rsidRPr="002F3FD5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16,28</w:t>
            </w:r>
          </w:p>
        </w:tc>
        <w:tc>
          <w:tcPr>
            <w:tcW w:w="850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16,16</w:t>
            </w:r>
          </w:p>
        </w:tc>
        <w:tc>
          <w:tcPr>
            <w:tcW w:w="851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19,00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20,00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9B71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22,00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5.03.01</w:t>
            </w:r>
          </w:p>
        </w:tc>
      </w:tr>
      <w:tr w:rsidR="002F3FD5" w:rsidRPr="002F3FD5" w:rsidTr="00C45189">
        <w:trPr>
          <w:trHeight w:val="365"/>
        </w:trPr>
        <w:tc>
          <w:tcPr>
            <w:tcW w:w="15168" w:type="dxa"/>
            <w:gridSpan w:val="19"/>
            <w:vAlign w:val="center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2F3FD5" w:rsidRPr="002F3FD5" w:rsidTr="00581AA8">
        <w:trPr>
          <w:trHeight w:val="1844"/>
        </w:trPr>
        <w:tc>
          <w:tcPr>
            <w:tcW w:w="426" w:type="dxa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gridSpan w:val="2"/>
            <w:vAlign w:val="center"/>
          </w:tcPr>
          <w:p w:rsidR="00E53185" w:rsidRPr="002F3FD5" w:rsidRDefault="00E53185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gridSpan w:val="2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99</w:t>
            </w:r>
          </w:p>
        </w:tc>
        <w:tc>
          <w:tcPr>
            <w:tcW w:w="1417" w:type="dxa"/>
            <w:gridSpan w:val="2"/>
            <w:vAlign w:val="center"/>
          </w:tcPr>
          <w:p w:rsidR="00E53185" w:rsidRPr="002F3FD5" w:rsidRDefault="00E53185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2F3FD5" w:rsidRDefault="00E5318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vAlign w:val="center"/>
          </w:tcPr>
          <w:p w:rsidR="00E53185" w:rsidRPr="002F3FD5" w:rsidRDefault="000E3267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МКУ «</w:t>
            </w:r>
            <w:r w:rsidR="00E53185" w:rsidRPr="002F3FD5">
              <w:rPr>
                <w:sz w:val="19"/>
                <w:szCs w:val="19"/>
              </w:rPr>
              <w:t>УЖКХ и СМИ Раменского муниципального округа</w:t>
            </w:r>
            <w:r w:rsidRPr="002F3FD5">
              <w:rPr>
                <w:sz w:val="19"/>
                <w:szCs w:val="19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E53185" w:rsidRPr="002F3FD5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6.01.02</w:t>
            </w:r>
          </w:p>
        </w:tc>
      </w:tr>
      <w:tr w:rsidR="002F3FD5" w:rsidRPr="002F3FD5" w:rsidTr="00C45189">
        <w:trPr>
          <w:trHeight w:val="416"/>
        </w:trPr>
        <w:tc>
          <w:tcPr>
            <w:tcW w:w="15168" w:type="dxa"/>
            <w:gridSpan w:val="19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7. Создание условий для эффективной работы организаций жилищно – коммунального хозяйства</w:t>
            </w:r>
          </w:p>
        </w:tc>
      </w:tr>
      <w:tr w:rsidR="002F3FD5" w:rsidRPr="002F3FD5" w:rsidTr="00581AA8">
        <w:trPr>
          <w:trHeight w:val="1870"/>
        </w:trPr>
        <w:tc>
          <w:tcPr>
            <w:tcW w:w="426" w:type="dxa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gridSpan w:val="2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gridSpan w:val="2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0E4BDA" w:rsidRPr="002F3FD5" w:rsidRDefault="000E4BDA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2F3FD5" w:rsidRDefault="000E4BDA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2F3FD5">
              <w:t xml:space="preserve"> </w:t>
            </w:r>
            <w:r w:rsidR="000E3267" w:rsidRPr="002F3FD5">
              <w:rPr>
                <w:sz w:val="18"/>
                <w:szCs w:val="18"/>
              </w:rPr>
              <w:t>МКУ «</w:t>
            </w:r>
            <w:r w:rsidRPr="002F3FD5">
              <w:rPr>
                <w:sz w:val="18"/>
                <w:szCs w:val="18"/>
              </w:rPr>
              <w:t xml:space="preserve">УЖКХ и СМИ Раменского </w:t>
            </w:r>
            <w:r w:rsidRPr="002F3FD5">
              <w:rPr>
                <w:sz w:val="19"/>
                <w:szCs w:val="19"/>
              </w:rPr>
              <w:t>муниципального</w:t>
            </w:r>
            <w:r w:rsidRPr="002F3FD5">
              <w:rPr>
                <w:sz w:val="18"/>
                <w:szCs w:val="18"/>
              </w:rPr>
              <w:t xml:space="preserve"> округа</w:t>
            </w:r>
            <w:r w:rsidR="000E3267" w:rsidRPr="002F3FD5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8.01.02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8.01.04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8.01.18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8.01.19</w:t>
            </w:r>
          </w:p>
          <w:p w:rsidR="000E4BDA" w:rsidRPr="002F3FD5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 8.02.05</w:t>
            </w:r>
          </w:p>
        </w:tc>
      </w:tr>
    </w:tbl>
    <w:p w:rsidR="00B4777E" w:rsidRPr="002F3FD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2F3FD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F3FD5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2F3FD5">
        <w:rPr>
          <w:rFonts w:eastAsia="Calibri"/>
          <w:sz w:val="28"/>
          <w:szCs w:val="28"/>
        </w:rPr>
        <w:lastRenderedPageBreak/>
        <w:t xml:space="preserve">5. Методика </w:t>
      </w:r>
      <w:r w:rsidRPr="002F3FD5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2F3FD5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t xml:space="preserve">Раменского </w:t>
      </w:r>
      <w:r w:rsidR="00EA1117" w:rsidRPr="002F3FD5">
        <w:rPr>
          <w:sz w:val="28"/>
          <w:szCs w:val="28"/>
        </w:rPr>
        <w:t>муниципального</w:t>
      </w:r>
      <w:r w:rsidRPr="002F3FD5">
        <w:rPr>
          <w:sz w:val="28"/>
          <w:szCs w:val="28"/>
        </w:rPr>
        <w:t xml:space="preserve"> округа Московской области</w:t>
      </w:r>
    </w:p>
    <w:p w:rsidR="00B4777E" w:rsidRPr="002F3FD5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3FD5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4777E" w:rsidRPr="002F3FD5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2F3FD5" w:rsidRPr="002F3FD5" w:rsidTr="00581AA8">
        <w:trPr>
          <w:trHeight w:val="20"/>
        </w:trPr>
        <w:tc>
          <w:tcPr>
            <w:tcW w:w="426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№</w:t>
            </w:r>
          </w:p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6</w:t>
            </w:r>
          </w:p>
        </w:tc>
      </w:tr>
      <w:tr w:rsidR="002F3FD5" w:rsidRPr="002F3FD5" w:rsidTr="00581AA8">
        <w:trPr>
          <w:trHeight w:val="1110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731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E430C7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Сводные отчеты от ресурсо</w:t>
            </w:r>
            <w:r w:rsidR="00B4777E" w:rsidRPr="002F3FD5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E430C7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Сводные отчеты от ресурсо</w:t>
            </w:r>
            <w:r w:rsidR="00B4777E" w:rsidRPr="002F3FD5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2F3FD5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2F3FD5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E430C7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Сводные отчеты от ресурсо</w:t>
            </w:r>
            <w:r w:rsidR="00B4777E" w:rsidRPr="002F3FD5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F3FD5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2F3FD5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2F3FD5">
              <w:rPr>
                <w:rFonts w:eastAsia="Calibri"/>
                <w:sz w:val="19"/>
                <w:szCs w:val="19"/>
                <w:u w:val="single"/>
                <w:lang w:eastAsia="en-US"/>
              </w:rPr>
              <w:t>(Астс+Авс и во+Апкр)*100%</w:t>
            </w:r>
          </w:p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2F3FD5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2F3FD5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B4777E" w:rsidRPr="002F3FD5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B4777E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  <w:p w:rsidR="009F515A" w:rsidRPr="002F3FD5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2F3FD5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Годовая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2F3FD5">
              <w:rPr>
                <w:sz w:val="19"/>
                <w:szCs w:val="19"/>
                <w:lang w:val="en-US"/>
              </w:rPr>
              <w:t>A</w:t>
            </w:r>
            <w:r w:rsidRPr="002F3FD5">
              <w:rPr>
                <w:sz w:val="19"/>
                <w:szCs w:val="19"/>
              </w:rPr>
              <w:t xml:space="preserve">, </w:t>
            </w:r>
            <w:r w:rsidRPr="002F3FD5">
              <w:rPr>
                <w:sz w:val="19"/>
                <w:szCs w:val="19"/>
                <w:lang w:val="en-US"/>
              </w:rPr>
              <w:t>B</w:t>
            </w:r>
            <w:r w:rsidRPr="002F3FD5">
              <w:rPr>
                <w:sz w:val="19"/>
                <w:szCs w:val="19"/>
              </w:rPr>
              <w:t xml:space="preserve">, </w:t>
            </w:r>
            <w:r w:rsidRPr="002F3FD5">
              <w:rPr>
                <w:sz w:val="19"/>
                <w:szCs w:val="19"/>
                <w:lang w:val="en-US"/>
              </w:rPr>
              <w:t>C</w:t>
            </w:r>
            <w:r w:rsidRPr="002F3FD5">
              <w:rPr>
                <w:sz w:val="19"/>
                <w:szCs w:val="19"/>
              </w:rPr>
              <w:t xml:space="preserve">, </w:t>
            </w:r>
            <w:r w:rsidRPr="002F3FD5">
              <w:rPr>
                <w:sz w:val="19"/>
                <w:szCs w:val="19"/>
                <w:lang w:val="en-US"/>
              </w:rPr>
              <w:t>D</w:t>
            </w:r>
            <w:r w:rsidRPr="002F3FD5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2F3FD5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Днормгос = Кнормгос / Кгос x 100%, где:</w:t>
            </w:r>
          </w:p>
          <w:p w:rsidR="00AA11D0" w:rsidRPr="002F3FD5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2F3FD5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2F3FD5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2F3FD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AA11D0" w:rsidRPr="002F3FD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2F3FD5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2F3FD5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Информация предоставляется ресурсоснабжающими организациями, </w:t>
            </w:r>
            <w:r w:rsidRPr="002F3FD5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Оснащенность многоквартир</w:t>
            </w:r>
            <w:r w:rsidR="00B4777E" w:rsidRPr="002F3FD5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2F3FD5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123F56" w:rsidRPr="002F3FD5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2F3FD5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2F3FD5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2F3FD5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         Кобщ , где 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Кобщ – общее количество муниципальных квартир, расположенных на территории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2F3FD5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2F3FD5">
              <w:rPr>
                <w:rFonts w:eastAsia="Calibri"/>
                <w:sz w:val="19"/>
                <w:szCs w:val="19"/>
              </w:rPr>
              <w:t>МКУ «</w:t>
            </w:r>
            <w:r w:rsidRPr="002F3FD5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2F3FD5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2F3FD5">
              <w:rPr>
                <w:rFonts w:eastAsia="Calibri"/>
                <w:sz w:val="19"/>
                <w:szCs w:val="19"/>
              </w:rPr>
              <w:t>округа»</w:t>
            </w:r>
            <w:r w:rsidRPr="002F3FD5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083" w:type="dxa"/>
            <w:shd w:val="clear" w:color="auto" w:fill="auto"/>
          </w:tcPr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2F3FD5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Днорммкд = Кнорм / Кмкд x 100%, где:</w:t>
            </w:r>
          </w:p>
          <w:p w:rsidR="00123F56" w:rsidRPr="002F3FD5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123F56" w:rsidRPr="002F3FD5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B4777E" w:rsidRPr="002F3FD5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20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2F3FD5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2F3FD5">
              <w:rPr>
                <w:sz w:val="19"/>
                <w:szCs w:val="19"/>
              </w:rPr>
              <w:t xml:space="preserve"> </w:t>
            </w:r>
            <w:r w:rsidRPr="002F3FD5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Усп = Ч3 / Ч4 x 100%, где: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2F3FD5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Ч4 - общее число сельских населенных пунктов Раменского </w:t>
            </w:r>
            <w:r w:rsidR="006B4DA1" w:rsidRPr="002F3FD5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2F3FD5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2F3FD5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Ведомственная отчетн</w:t>
            </w:r>
            <w:r w:rsidR="00BE35F4" w:rsidRPr="002F3FD5">
              <w:rPr>
                <w:sz w:val="19"/>
                <w:szCs w:val="19"/>
              </w:rPr>
              <w:t>ость ГУП ГХ Московской области «Мособлгаз»</w:t>
            </w:r>
            <w:r w:rsidRPr="002F3FD5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  <w:tr w:rsidR="002F3FD5" w:rsidRPr="002F3FD5" w:rsidTr="00581AA8">
        <w:trPr>
          <w:trHeight w:val="1143"/>
        </w:trPr>
        <w:tc>
          <w:tcPr>
            <w:tcW w:w="426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2F3FD5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2F3FD5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2F3FD5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2F3FD5" w:rsidRDefault="00B4777E" w:rsidP="0005007A">
            <w:pPr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2F3FD5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F3FD5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2F3FD5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2F3FD5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«Чистая вода»</w:t>
      </w:r>
    </w:p>
    <w:p w:rsidR="00AF6A79" w:rsidRPr="00146389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09"/>
        <w:gridCol w:w="76"/>
        <w:gridCol w:w="776"/>
        <w:gridCol w:w="709"/>
        <w:gridCol w:w="565"/>
        <w:gridCol w:w="852"/>
        <w:gridCol w:w="990"/>
        <w:gridCol w:w="996"/>
        <w:gridCol w:w="1555"/>
      </w:tblGrid>
      <w:tr w:rsidR="001725EF" w:rsidRPr="00146389" w:rsidTr="009F515A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</w:tc>
        <w:tc>
          <w:tcPr>
            <w:tcW w:w="21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</w:t>
            </w:r>
            <w:r w:rsidR="00D222FC" w:rsidRPr="00146389">
              <w:rPr>
                <w:sz w:val="16"/>
                <w:szCs w:val="16"/>
              </w:rPr>
              <w:t xml:space="preserve">.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123F56" w:rsidRPr="00146389" w:rsidRDefault="00123F56" w:rsidP="00B3080A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725EF" w:rsidRPr="00146389" w:rsidTr="009F515A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146389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2027год</w:t>
            </w:r>
          </w:p>
        </w:tc>
        <w:tc>
          <w:tcPr>
            <w:tcW w:w="5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146389" w:rsidRDefault="00123F56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9F515A" w:rsidRPr="00146389" w:rsidTr="009F515A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02  </w:t>
            </w:r>
          </w:p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146389" w:rsidRDefault="00BA554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D446E1" w:rsidP="00455001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219 382,8</w:t>
            </w:r>
            <w:r w:rsidR="00455001" w:rsidRPr="00146389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146389" w:rsidRDefault="00B31D20" w:rsidP="00A93DB1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147 526,9</w:t>
            </w:r>
            <w:r w:rsidR="00A93DB1" w:rsidRPr="00146389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D446E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D446E1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45500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102 718,79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146389" w:rsidRDefault="00B31D20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52 555,61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C53B40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C53B40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BA554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725EF" w:rsidRPr="00146389" w:rsidTr="009F515A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146389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146389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0A55EC" w:rsidRPr="00146389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BA554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121 291,66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725EF" w:rsidRPr="00146389" w:rsidTr="009F515A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Московской 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94 971,34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муниципального округа</w:t>
            </w: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F515A" w:rsidRPr="00146389" w:rsidRDefault="009F515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146389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146389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Мероприятие 02.04.</w:t>
            </w:r>
          </w:p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«ТУ Кратово» </w:t>
            </w:r>
          </w:p>
        </w:tc>
      </w:tr>
      <w:tr w:rsidR="009F515A" w:rsidRPr="00146389" w:rsidTr="009F515A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Результат не предусмотрен</w:t>
            </w: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02.05. </w:t>
            </w:r>
          </w:p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АО «Раменский</w:t>
            </w:r>
            <w:r w:rsidRPr="0014638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водоканал»</w:t>
            </w:r>
          </w:p>
        </w:tc>
      </w:tr>
      <w:tr w:rsidR="001725EF" w:rsidRPr="00146389" w:rsidTr="009F515A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146389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146389" w:rsidRDefault="00B3080A" w:rsidP="00B3080A">
            <w:pPr>
              <w:rPr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02.06. </w:t>
            </w: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Содержание и ремонт шахтных колодцев</w:t>
            </w: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32 916,78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7 896,29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146389" w:rsidRDefault="008D7EE8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146389" w:rsidRDefault="008D7EE8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1725EF" w:rsidRPr="00146389" w:rsidTr="009F515A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32 916,78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146389" w:rsidRDefault="00DF054C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146389" w:rsidRDefault="009E11B3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7 896,29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146389" w:rsidRDefault="00D16DF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146389" w:rsidRDefault="00D16DF6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146389" w:rsidRDefault="00DF054C" w:rsidP="00B3080A">
            <w:pPr>
              <w:rPr>
                <w:sz w:val="16"/>
                <w:szCs w:val="16"/>
              </w:rPr>
            </w:pPr>
          </w:p>
        </w:tc>
      </w:tr>
      <w:tr w:rsidR="009F515A" w:rsidRPr="00146389" w:rsidTr="00F415F9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F415F9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E4" w:rsidRPr="00146389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02.07 </w:t>
            </w:r>
          </w:p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18 339,00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CE" w:rsidRDefault="00550FE4" w:rsidP="002053CE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2053CE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МКУ ТУ «Рыболовское»</w:t>
            </w:r>
          </w:p>
          <w:p w:rsidR="002053CE" w:rsidRPr="002053CE" w:rsidRDefault="002053CE" w:rsidP="002053CE">
            <w:pPr>
              <w:rPr>
                <w:sz w:val="16"/>
                <w:szCs w:val="16"/>
              </w:rPr>
            </w:pPr>
          </w:p>
          <w:p w:rsidR="002053CE" w:rsidRDefault="002053CE" w:rsidP="002053CE">
            <w:pPr>
              <w:jc w:val="center"/>
              <w:rPr>
                <w:sz w:val="16"/>
                <w:szCs w:val="16"/>
              </w:rPr>
            </w:pPr>
            <w:r w:rsidRPr="002053CE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053CE" w:rsidRPr="002053CE" w:rsidRDefault="002053CE" w:rsidP="002053CE">
            <w:pPr>
              <w:jc w:val="center"/>
              <w:rPr>
                <w:sz w:val="16"/>
                <w:szCs w:val="16"/>
              </w:rPr>
            </w:pPr>
          </w:p>
          <w:p w:rsidR="00550FE4" w:rsidRPr="002053CE" w:rsidRDefault="002053CE" w:rsidP="002053CE">
            <w:pPr>
              <w:jc w:val="center"/>
              <w:rPr>
                <w:sz w:val="16"/>
                <w:szCs w:val="16"/>
              </w:rPr>
            </w:pPr>
            <w:r w:rsidRPr="002053CE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15A" w:rsidRPr="00146389" w:rsidTr="009F515A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6F0C77" w:rsidRDefault="00550FE4" w:rsidP="00E301FE">
            <w:pPr>
              <w:jc w:val="center"/>
            </w:pPr>
          </w:p>
        </w:tc>
      </w:tr>
      <w:tr w:rsidR="009F515A" w:rsidRPr="00146389" w:rsidTr="009F515A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18 339,00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2024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bCs/>
                <w:sz w:val="16"/>
                <w:szCs w:val="16"/>
              </w:rPr>
              <w:t xml:space="preserve">   </w:t>
            </w:r>
          </w:p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9F515A" w:rsidRPr="00146389" w:rsidTr="009F515A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146389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F515A" w:rsidRPr="00146389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725EF" w:rsidRPr="00146389" w:rsidTr="009F515A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E040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219 382,84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147 526,95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208A1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</w:t>
            </w:r>
          </w:p>
        </w:tc>
      </w:tr>
      <w:tr w:rsidR="009F515A" w:rsidRPr="00146389" w:rsidTr="009F515A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15A" w:rsidRPr="00146389" w:rsidTr="009F515A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146389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E0403">
            <w:pPr>
              <w:jc w:val="center"/>
              <w:rPr>
                <w:sz w:val="16"/>
                <w:szCs w:val="16"/>
                <w:highlight w:val="darkYellow"/>
              </w:rPr>
            </w:pPr>
            <w:r w:rsidRPr="00146389">
              <w:rPr>
                <w:sz w:val="16"/>
                <w:szCs w:val="16"/>
              </w:rPr>
              <w:t>102 718,79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52 555,61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146389" w:rsidRDefault="00550FE4" w:rsidP="00B3080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146389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146389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146389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146389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990"/>
        <w:gridCol w:w="1136"/>
        <w:gridCol w:w="1039"/>
        <w:gridCol w:w="1090"/>
        <w:gridCol w:w="1280"/>
        <w:gridCol w:w="993"/>
        <w:gridCol w:w="1136"/>
        <w:gridCol w:w="993"/>
        <w:gridCol w:w="990"/>
        <w:gridCol w:w="852"/>
        <w:gridCol w:w="620"/>
        <w:gridCol w:w="590"/>
        <w:gridCol w:w="593"/>
        <w:gridCol w:w="1020"/>
      </w:tblGrid>
      <w:tr w:rsidR="002F3FD5" w:rsidRPr="00146389" w:rsidTr="00890BF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Сроки проведени</w:t>
            </w:r>
            <w:r w:rsidR="00B4777E" w:rsidRPr="00146389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2E131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Профинансировано</w:t>
            </w:r>
            <w:r w:rsidR="00890BF2">
              <w:rPr>
                <w:sz w:val="16"/>
                <w:szCs w:val="16"/>
              </w:rPr>
              <w:t xml:space="preserve"> на 01.01.2023</w:t>
            </w:r>
            <w:r w:rsidR="00B4777E" w:rsidRPr="00146389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146389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146389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Остаток сметной </w:t>
            </w:r>
            <w:r w:rsidR="00B17448" w:rsidRPr="00146389">
              <w:rPr>
                <w:sz w:val="16"/>
                <w:szCs w:val="16"/>
              </w:rPr>
              <w:t>стоимости до ввода в эксплуатац</w:t>
            </w:r>
            <w:r w:rsidRPr="00146389">
              <w:rPr>
                <w:sz w:val="16"/>
                <w:szCs w:val="16"/>
              </w:rPr>
              <w:t>и</w:t>
            </w:r>
            <w:r w:rsidR="00B17448" w:rsidRPr="00146389">
              <w:rPr>
                <w:sz w:val="16"/>
                <w:szCs w:val="16"/>
              </w:rPr>
              <w:t>ю объекта капитального строи</w:t>
            </w:r>
            <w:r w:rsidRPr="0014638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(тыс. руб.)</w:t>
            </w:r>
          </w:p>
        </w:tc>
      </w:tr>
      <w:tr w:rsidR="002F3FD5" w:rsidRPr="00146389" w:rsidTr="00890BF2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477A1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2F3FD5" w:rsidRPr="00146389" w:rsidTr="00890BF2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1500 куб. м./сут.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F2AF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F2AF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30.11.2024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134 767,35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2 9</w:t>
            </w:r>
            <w:r w:rsidR="00593F03" w:rsidRPr="00146389">
              <w:rPr>
                <w:sz w:val="16"/>
                <w:szCs w:val="16"/>
              </w:rPr>
              <w:t>1</w:t>
            </w:r>
            <w:r w:rsidRPr="00146389">
              <w:rPr>
                <w:sz w:val="16"/>
                <w:szCs w:val="16"/>
              </w:rPr>
              <w:t>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146389" w:rsidRDefault="000E4BDA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146389" w:rsidRDefault="000E4BD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375"/>
        </w:trPr>
        <w:tc>
          <w:tcPr>
            <w:tcW w:w="24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07572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890BF2">
        <w:trPr>
          <w:trHeight w:val="525"/>
        </w:trPr>
        <w:tc>
          <w:tcPr>
            <w:tcW w:w="245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B02DA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890BF2">
        <w:trPr>
          <w:trHeight w:val="726"/>
        </w:trPr>
        <w:tc>
          <w:tcPr>
            <w:tcW w:w="245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</w:t>
            </w:r>
            <w:r w:rsidR="00D222FC" w:rsidRPr="00146389">
              <w:rPr>
                <w:sz w:val="16"/>
                <w:szCs w:val="16"/>
              </w:rPr>
              <w:t>н</w:t>
            </w:r>
            <w:r w:rsidRPr="00146389">
              <w:rPr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2 913,82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146389" w:rsidRDefault="0007572F" w:rsidP="00477A16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146389" w:rsidRDefault="0007572F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6637A9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146389">
        <w:rPr>
          <w:sz w:val="27"/>
          <w:szCs w:val="27"/>
        </w:rPr>
        <w:lastRenderedPageBreak/>
        <w:t xml:space="preserve">6.2. </w:t>
      </w:r>
      <w:r w:rsidR="002C6671" w:rsidRPr="00146389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46389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0"/>
        <w:gridCol w:w="990"/>
        <w:gridCol w:w="1135"/>
        <w:gridCol w:w="990"/>
        <w:gridCol w:w="990"/>
        <w:gridCol w:w="1002"/>
        <w:gridCol w:w="1665"/>
        <w:gridCol w:w="993"/>
        <w:gridCol w:w="709"/>
        <w:gridCol w:w="709"/>
        <w:gridCol w:w="990"/>
        <w:gridCol w:w="567"/>
        <w:gridCol w:w="567"/>
        <w:gridCol w:w="1135"/>
      </w:tblGrid>
      <w:tr w:rsidR="002F3FD5" w:rsidRPr="00146389" w:rsidTr="006637A9">
        <w:trPr>
          <w:trHeight w:val="25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890BF2">
            <w:pPr>
              <w:ind w:left="-9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890BF2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890BF2" w:rsidP="00AE7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Профинансировано на 01.01.2023</w:t>
            </w:r>
            <w:r w:rsidR="002C6671" w:rsidRPr="00146389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6637A9" w:rsidRPr="00146389" w:rsidTr="006637A9">
        <w:trPr>
          <w:trHeight w:val="129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rPr>
          <w:trHeight w:val="27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6637A9" w:rsidRPr="00146389" w:rsidTr="006637A9">
        <w:trPr>
          <w:trHeight w:val="263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Приобретение, монтаж и ввод в эксплуатацию станции обезжелезивания на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ВНС-203 в д.п. Кратово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куб. м./час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25 450,00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25 450,00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6637A9" w:rsidRPr="00146389" w:rsidTr="006637A9">
        <w:trPr>
          <w:trHeight w:val="616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19 927,34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19 927,34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rPr>
          <w:trHeight w:val="69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5 522,66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5 522,66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84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146389">
              <w:rPr>
                <w:sz w:val="20"/>
                <w:szCs w:val="20"/>
              </w:rPr>
              <w:t>2</w:t>
            </w:r>
            <w:r w:rsidRPr="00146389">
              <w:rPr>
                <w:sz w:val="16"/>
                <w:szCs w:val="16"/>
              </w:rPr>
              <w:t>2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Приобретение, монтаж и ввод в эксплуатацию станции обезжелезивания на ВНС-217 в д.п. Кратово</w:t>
            </w: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куб. м./час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20.07.2024 - 29.11.2025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30.11.2025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95 841,66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95 841,66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95 841,66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vAlign w:val="center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6637A9" w:rsidRPr="00146389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4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бюджета 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75 044,00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75 044,00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637A9" w:rsidRPr="00146389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4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20 797,66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20 797,66</w:t>
            </w: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" w:type="pct"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146389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637A9" w:rsidRPr="00146389" w:rsidTr="006637A9">
        <w:trPr>
          <w:trHeight w:val="313"/>
        </w:trPr>
        <w:tc>
          <w:tcPr>
            <w:tcW w:w="26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121 291,66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121 291,66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6637A9" w:rsidRPr="00146389" w:rsidTr="006637A9">
        <w:trPr>
          <w:trHeight w:val="438"/>
        </w:trPr>
        <w:tc>
          <w:tcPr>
            <w:tcW w:w="262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94 971,34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  <w:tr w:rsidR="006637A9" w:rsidRPr="00146389" w:rsidTr="006637A9">
        <w:trPr>
          <w:trHeight w:val="606"/>
        </w:trPr>
        <w:tc>
          <w:tcPr>
            <w:tcW w:w="2621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146389" w:rsidRDefault="002C6671" w:rsidP="00AE7B0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26 320,32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146389" w:rsidRDefault="002C6671" w:rsidP="00AE7B0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146389" w:rsidRDefault="002C6671" w:rsidP="00AE7B0B">
            <w:pPr>
              <w:rPr>
                <w:sz w:val="16"/>
                <w:szCs w:val="16"/>
              </w:rPr>
            </w:pPr>
          </w:p>
        </w:tc>
      </w:tr>
    </w:tbl>
    <w:p w:rsidR="00800A30" w:rsidRPr="00146389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146389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146389">
        <w:rPr>
          <w:sz w:val="27"/>
          <w:szCs w:val="27"/>
        </w:rPr>
        <w:br w:type="page"/>
      </w:r>
      <w:r w:rsidR="007C52C7" w:rsidRPr="00146389">
        <w:rPr>
          <w:sz w:val="27"/>
          <w:szCs w:val="27"/>
        </w:rPr>
        <w:lastRenderedPageBreak/>
        <w:t>6.3.</w:t>
      </w:r>
      <w:r w:rsidR="008F0F97" w:rsidRPr="00146389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146389">
        <w:rPr>
          <w:sz w:val="27"/>
          <w:szCs w:val="27"/>
        </w:rPr>
        <w:t xml:space="preserve"> 02.07. подпрограммы I «Чистая вода»</w:t>
      </w:r>
    </w:p>
    <w:p w:rsidR="007C52C7" w:rsidRPr="00146389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0"/>
        <w:gridCol w:w="1301"/>
        <w:gridCol w:w="1029"/>
        <w:gridCol w:w="1459"/>
        <w:gridCol w:w="993"/>
        <w:gridCol w:w="990"/>
        <w:gridCol w:w="972"/>
        <w:gridCol w:w="1030"/>
        <w:gridCol w:w="1030"/>
        <w:gridCol w:w="1030"/>
        <w:gridCol w:w="590"/>
        <w:gridCol w:w="587"/>
        <w:gridCol w:w="1033"/>
        <w:gridCol w:w="883"/>
        <w:gridCol w:w="938"/>
        <w:gridCol w:w="981"/>
      </w:tblGrid>
      <w:tr w:rsidR="0011616A" w:rsidRPr="00146389" w:rsidTr="00B957C8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5A6A7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Профинансировано</w:t>
            </w:r>
            <w:r w:rsidR="007C52C7" w:rsidRPr="00146389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8F0F9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сметной</w:t>
            </w:r>
            <w:r w:rsidR="005A6A70" w:rsidRPr="00146389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146389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11616A" w:rsidRPr="00146389" w:rsidTr="00B957C8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11616A" w:rsidRPr="00146389" w:rsidTr="00B957C8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84096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Сеть водоснабжения по адресу: </w:t>
            </w:r>
            <w:r w:rsidR="00840962" w:rsidRPr="00146389">
              <w:rPr>
                <w:sz w:val="16"/>
                <w:szCs w:val="16"/>
              </w:rPr>
              <w:t>д. Торопово Раменского м.о.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840962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150</w:t>
            </w:r>
            <w:r w:rsidR="007C52C7" w:rsidRPr="00146389">
              <w:rPr>
                <w:sz w:val="16"/>
                <w:szCs w:val="16"/>
              </w:rPr>
              <w:t xml:space="preserve"> пог.м. 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01.05.202</w:t>
            </w:r>
            <w:r w:rsidR="00410DD7" w:rsidRPr="00146389">
              <w:rPr>
                <w:sz w:val="16"/>
                <w:szCs w:val="16"/>
              </w:rPr>
              <w:t>5</w:t>
            </w:r>
            <w:r w:rsidRPr="00146389">
              <w:rPr>
                <w:sz w:val="16"/>
                <w:szCs w:val="16"/>
              </w:rPr>
              <w:t>–</w:t>
            </w:r>
          </w:p>
          <w:p w:rsidR="007C52C7" w:rsidRPr="00146389" w:rsidRDefault="007C52C7" w:rsidP="00410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29.11.202</w:t>
            </w:r>
            <w:r w:rsidR="00410DD7" w:rsidRPr="00146389">
              <w:rPr>
                <w:sz w:val="16"/>
                <w:szCs w:val="16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410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29.11.202</w:t>
            </w:r>
            <w:r w:rsidR="00410DD7" w:rsidRPr="00146389">
              <w:rPr>
                <w:sz w:val="16"/>
                <w:szCs w:val="16"/>
              </w:rPr>
              <w:t>7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11616A" w:rsidRPr="00146389" w:rsidTr="00B957C8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jc w:val="center"/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7B0F24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146389" w:rsidRDefault="007C52C7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642"/>
        </w:trPr>
        <w:tc>
          <w:tcPr>
            <w:tcW w:w="23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800A3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11616A" w:rsidRPr="00146389" w:rsidTr="00B957C8">
        <w:trPr>
          <w:trHeight w:val="525"/>
        </w:trPr>
        <w:tc>
          <w:tcPr>
            <w:tcW w:w="234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84096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</w:tr>
      <w:tr w:rsidR="0011616A" w:rsidRPr="00146389" w:rsidTr="00B957C8">
        <w:trPr>
          <w:trHeight w:val="726"/>
        </w:trPr>
        <w:tc>
          <w:tcPr>
            <w:tcW w:w="2349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800A30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E862B9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</w:t>
            </w:r>
            <w:r w:rsidR="004E17BF" w:rsidRPr="00146389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146389" w:rsidRDefault="004E17BF" w:rsidP="007C52C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146389" w:rsidRDefault="00800A30" w:rsidP="007C52C7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6.4</w:t>
      </w:r>
      <w:r w:rsidR="00B4777E" w:rsidRPr="00146389">
        <w:rPr>
          <w:sz w:val="28"/>
          <w:szCs w:val="28"/>
        </w:rPr>
        <w:t>. Методика определения значений результатов выполнения мероприятий</w:t>
      </w:r>
      <w:r w:rsidR="00B4777E" w:rsidRPr="00146389">
        <w:t xml:space="preserve"> </w:t>
      </w:r>
      <w:r w:rsidR="00B4777E" w:rsidRPr="00146389">
        <w:rPr>
          <w:sz w:val="28"/>
          <w:szCs w:val="28"/>
        </w:rPr>
        <w:t>подпрограммы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2F3FD5" w:rsidRPr="00146389" w:rsidTr="00581AA8">
        <w:tc>
          <w:tcPr>
            <w:tcW w:w="67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п/п</w:t>
            </w:r>
          </w:p>
        </w:tc>
        <w:tc>
          <w:tcPr>
            <w:tcW w:w="199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подпрограммы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84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326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16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581AA8">
        <w:tc>
          <w:tcPr>
            <w:tcW w:w="67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99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84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326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16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581AA8"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2F3FD5" w:rsidRPr="00146389" w:rsidTr="00581AA8"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rPr>
                <w:shd w:val="clear" w:color="auto" w:fill="FFFFFF"/>
              </w:rPr>
            </w:pPr>
            <w:r w:rsidRPr="00146389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2F3FD5" w:rsidRPr="00146389" w:rsidTr="00581AA8"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05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146389">
              <w:rPr>
                <w:rFonts w:eastAsia="Calibri"/>
                <w:lang w:eastAsia="ar-SA"/>
              </w:rPr>
              <w:t>естве построенных (реконструиро</w:t>
            </w:r>
            <w:r w:rsidRPr="00146389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2F3FD5" w:rsidRPr="00146389" w:rsidTr="00581AA8">
        <w:trPr>
          <w:trHeight w:val="1254"/>
        </w:trPr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06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146389" w:rsidTr="00581AA8">
        <w:trPr>
          <w:trHeight w:val="1272"/>
        </w:trPr>
        <w:tc>
          <w:tcPr>
            <w:tcW w:w="67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5.</w:t>
            </w:r>
          </w:p>
        </w:tc>
        <w:tc>
          <w:tcPr>
            <w:tcW w:w="1990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843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84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07</w:t>
            </w:r>
          </w:p>
        </w:tc>
        <w:tc>
          <w:tcPr>
            <w:tcW w:w="3261" w:type="dxa"/>
          </w:tcPr>
          <w:p w:rsidR="00B4777E" w:rsidRPr="00146389" w:rsidRDefault="00B4777E" w:rsidP="00593F03">
            <w:pPr>
              <w:rPr>
                <w:bCs/>
              </w:rPr>
            </w:pPr>
            <w:r w:rsidRPr="00146389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436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6.5</w:t>
      </w:r>
      <w:r w:rsidR="00B4777E" w:rsidRPr="00146389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подпрограммы I «Чистая вода»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2F3FD5" w:rsidRPr="00146389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0"/>
                <w:szCs w:val="20"/>
              </w:rPr>
            </w:pPr>
            <w:r w:rsidRPr="00146389">
              <w:rPr>
                <w:sz w:val="20"/>
                <w:szCs w:val="20"/>
              </w:rPr>
              <w:t>4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Мероприятие 02.01.    </w:t>
            </w:r>
          </w:p>
          <w:p w:rsidR="00B4777E" w:rsidRPr="00146389" w:rsidRDefault="00B4777E" w:rsidP="00593F03">
            <w:r w:rsidRPr="00146389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815DCF">
            <w:r w:rsidRPr="00146389">
              <w:t>Государственна</w:t>
            </w:r>
            <w:r w:rsidR="00053BB0" w:rsidRPr="00146389">
              <w:t>я программа Московской области «</w:t>
            </w:r>
            <w:r w:rsidRPr="00146389">
              <w:t>Развитие инженерной инфраструктуры, энергоэффективности и отрасли обра</w:t>
            </w:r>
            <w:r w:rsidR="00053BB0" w:rsidRPr="00146389">
              <w:t>щения с отходами»</w:t>
            </w:r>
            <w:r w:rsidR="009B02AE" w:rsidRPr="00146389">
              <w:t xml:space="preserve"> на 2023 - 202</w:t>
            </w:r>
            <w:r w:rsidR="00815DCF">
              <w:t>8</w:t>
            </w:r>
            <w:r w:rsidRPr="00146389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Всего: 21 692,71 тыс. руб., в т.ч.: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21 692,71</w:t>
            </w:r>
            <w:r w:rsidR="000168F3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2024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Средства бюджетов 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</w:t>
            </w:r>
            <w:r w:rsidR="00E817E0" w:rsidRPr="00146389">
              <w:rPr>
                <w:sz w:val="22"/>
                <w:szCs w:val="22"/>
              </w:rPr>
              <w:t>2 913,82</w:t>
            </w:r>
            <w:r w:rsidRPr="00146389">
              <w:rPr>
                <w:sz w:val="22"/>
                <w:szCs w:val="22"/>
              </w:rPr>
              <w:t xml:space="preserve"> тыс. руб., в т.ч.: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833,54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E817E0" w:rsidRPr="00146389">
              <w:rPr>
                <w:sz w:val="22"/>
                <w:szCs w:val="22"/>
              </w:rPr>
              <w:t>2080,28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Мероприятие 02.02.</w:t>
            </w:r>
          </w:p>
          <w:p w:rsidR="002B5D27" w:rsidRPr="00146389" w:rsidRDefault="00B4777E" w:rsidP="00593F03">
            <w:pPr>
              <w:rPr>
                <w:shd w:val="clear" w:color="auto" w:fill="FFFFFF"/>
              </w:rPr>
            </w:pPr>
            <w:r w:rsidRPr="00146389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146389" w:rsidRDefault="002B5D27" w:rsidP="00593F03">
            <w:pPr>
              <w:rPr>
                <w:shd w:val="clear" w:color="auto" w:fill="FFFFFF"/>
              </w:rPr>
            </w:pPr>
            <w:r w:rsidRPr="00146389">
              <w:rPr>
                <w:shd w:val="clear" w:color="auto" w:fill="FFFFFF"/>
              </w:rPr>
              <w:t xml:space="preserve">в </w:t>
            </w:r>
            <w:r w:rsidR="00B4777E" w:rsidRPr="00146389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FC79CC">
            <w:r w:rsidRPr="00146389">
              <w:t>Государственна</w:t>
            </w:r>
            <w:r w:rsidR="00053BB0" w:rsidRPr="00146389">
              <w:t>я программа Московской области «</w:t>
            </w:r>
            <w:r w:rsidRPr="00146389">
              <w:t>Развитие инженерной инфраструктуры, энергоэффективности и отрасли обра</w:t>
            </w:r>
            <w:r w:rsidR="00053BB0" w:rsidRPr="00146389">
              <w:t>щения с отходами»</w:t>
            </w:r>
            <w:r w:rsidR="009B02AE" w:rsidRPr="00146389">
              <w:t xml:space="preserve"> на 2023 - 202</w:t>
            </w:r>
            <w:r w:rsidR="00FC79CC">
              <w:t>8</w:t>
            </w:r>
            <w:r w:rsidRPr="00146389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Всего: 94 971,34 тыс. руб., в т.ч.: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E817E0" w:rsidRPr="00146389">
              <w:rPr>
                <w:sz w:val="22"/>
                <w:szCs w:val="22"/>
              </w:rPr>
              <w:t>0, 00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2025 год – </w:t>
            </w:r>
            <w:r w:rsidR="00E817E0" w:rsidRPr="00146389">
              <w:rPr>
                <w:sz w:val="22"/>
                <w:szCs w:val="22"/>
              </w:rPr>
              <w:t>94 971,34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Средства бюджетов 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Всего: 26 320,32 тыс. руб., в т.ч.: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E817E0" w:rsidRPr="00146389">
              <w:rPr>
                <w:sz w:val="22"/>
                <w:szCs w:val="22"/>
              </w:rPr>
              <w:t>0,00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2025 год – </w:t>
            </w:r>
            <w:r w:rsidR="00E817E0" w:rsidRPr="00146389">
              <w:rPr>
                <w:sz w:val="22"/>
                <w:szCs w:val="22"/>
              </w:rPr>
              <w:t>26 320,32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lastRenderedPageBreak/>
              <w:t>Мероприятие 02.04.</w:t>
            </w:r>
          </w:p>
          <w:p w:rsidR="00B4777E" w:rsidRPr="00146389" w:rsidRDefault="00B4777E" w:rsidP="00593F03">
            <w:r w:rsidRPr="00146389">
              <w:t>Создание и восстановление ВЗУ, ВНС и станций водоподготовки</w:t>
            </w:r>
          </w:p>
          <w:p w:rsidR="00B4777E" w:rsidRPr="00146389" w:rsidRDefault="00B4777E" w:rsidP="00593F03"/>
          <w:p w:rsidR="00B4777E" w:rsidRPr="00146389" w:rsidRDefault="00B4777E" w:rsidP="00593F03"/>
          <w:p w:rsidR="00B4777E" w:rsidRPr="00146389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 xml:space="preserve">Средства бюджета </w:t>
            </w:r>
          </w:p>
          <w:p w:rsidR="00B4777E" w:rsidRPr="00146389" w:rsidRDefault="00B4777E" w:rsidP="00593F03">
            <w:r w:rsidRPr="00146389">
              <w:t xml:space="preserve">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="00E817E0" w:rsidRPr="00146389">
              <w:t xml:space="preserve"> </w:t>
            </w:r>
            <w:r w:rsidRPr="00146389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593F03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Всего: 3 974,60 тыс. руб., в т.ч.: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3 974,60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2024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 0,00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2026 год – 0,00 тыс. руб.</w:t>
            </w:r>
          </w:p>
          <w:p w:rsidR="004A371C" w:rsidRPr="00146389" w:rsidRDefault="009B02A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0,00 тыс. руб.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593F03">
            <w:r w:rsidRPr="00146389">
              <w:t xml:space="preserve">Мероприятие 02.06. </w:t>
            </w:r>
          </w:p>
          <w:p w:rsidR="00B4777E" w:rsidRPr="00146389" w:rsidRDefault="00B4777E" w:rsidP="00593F03">
            <w:r w:rsidRPr="00146389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593F03">
            <w:r w:rsidRPr="00146389">
              <w:t xml:space="preserve">Средства бюджета Раменского </w:t>
            </w:r>
            <w:r w:rsidR="00E817E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593F03">
            <w:r w:rsidRPr="00146389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</w:t>
            </w:r>
            <w:r w:rsidR="00620CA4" w:rsidRPr="00146389">
              <w:rPr>
                <w:sz w:val="22"/>
                <w:szCs w:val="22"/>
              </w:rPr>
              <w:t>32 916,78</w:t>
            </w:r>
            <w:r w:rsidRPr="00146389">
              <w:rPr>
                <w:sz w:val="22"/>
                <w:szCs w:val="22"/>
              </w:rPr>
              <w:t xml:space="preserve"> тыс. руб., в т.ч.: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3 286,60 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</w:t>
            </w:r>
            <w:r w:rsidR="00F64314" w:rsidRPr="00146389">
              <w:rPr>
                <w:sz w:val="22"/>
                <w:szCs w:val="22"/>
              </w:rPr>
              <w:t>3 461,11</w:t>
            </w:r>
            <w:r w:rsidR="00341E52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 xml:space="preserve"> </w:t>
            </w:r>
            <w:r w:rsidR="002B5D27" w:rsidRPr="00146389">
              <w:rPr>
                <w:sz w:val="22"/>
                <w:szCs w:val="22"/>
              </w:rPr>
              <w:t xml:space="preserve">тыс. </w:t>
            </w:r>
            <w:r w:rsidRPr="00146389">
              <w:rPr>
                <w:sz w:val="22"/>
                <w:szCs w:val="22"/>
              </w:rPr>
              <w:t>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2025 год –</w:t>
            </w:r>
            <w:r w:rsidR="00F64314" w:rsidRPr="00146389">
              <w:rPr>
                <w:sz w:val="22"/>
                <w:szCs w:val="22"/>
              </w:rPr>
              <w:t xml:space="preserve"> </w:t>
            </w:r>
            <w:r w:rsidR="00620CA4" w:rsidRPr="00146389">
              <w:rPr>
                <w:sz w:val="22"/>
                <w:szCs w:val="22"/>
              </w:rPr>
              <w:t>7 896,29</w:t>
            </w:r>
            <w:r w:rsidR="00F64314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тыс. руб.</w:t>
            </w:r>
          </w:p>
          <w:p w:rsidR="00B4777E" w:rsidRPr="00146389" w:rsidRDefault="00B4777E" w:rsidP="00524DCF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2026 год – </w:t>
            </w:r>
            <w:r w:rsidR="00A413C7" w:rsidRPr="00146389">
              <w:rPr>
                <w:sz w:val="22"/>
                <w:szCs w:val="22"/>
              </w:rPr>
              <w:t>9 149,10</w:t>
            </w:r>
            <w:r w:rsidR="00052D28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тыс. руб.</w:t>
            </w:r>
          </w:p>
          <w:p w:rsidR="004A371C" w:rsidRPr="00146389" w:rsidRDefault="00B4777E" w:rsidP="00A413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2027 год – </w:t>
            </w:r>
            <w:r w:rsidR="00A413C7" w:rsidRPr="00146389">
              <w:rPr>
                <w:sz w:val="22"/>
                <w:szCs w:val="22"/>
              </w:rPr>
              <w:t>9 123,68</w:t>
            </w:r>
            <w:r w:rsidR="00052D28" w:rsidRPr="00146389">
              <w:rPr>
                <w:sz w:val="22"/>
                <w:szCs w:val="22"/>
              </w:rPr>
              <w:t xml:space="preserve"> </w:t>
            </w:r>
            <w:r w:rsidR="009B02AE" w:rsidRPr="00146389">
              <w:rPr>
                <w:sz w:val="22"/>
                <w:szCs w:val="22"/>
              </w:rPr>
              <w:t>тыс. руб.</w:t>
            </w:r>
          </w:p>
        </w:tc>
      </w:tr>
      <w:tr w:rsidR="002F3FD5" w:rsidRPr="00146389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146389" w:rsidRDefault="00F64314" w:rsidP="00593F03">
            <w:r w:rsidRPr="00146389">
              <w:t xml:space="preserve">Мероприятие 02.07. </w:t>
            </w:r>
          </w:p>
          <w:p w:rsidR="00F64314" w:rsidRPr="00146389" w:rsidRDefault="00F64314" w:rsidP="00ED1327">
            <w:r w:rsidRPr="00146389">
              <w:t xml:space="preserve">Организация в границах муниципального </w:t>
            </w:r>
            <w:r w:rsidR="00ED1327" w:rsidRPr="00146389">
              <w:t xml:space="preserve">образования </w:t>
            </w:r>
            <w:r w:rsidRPr="00146389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146389" w:rsidRDefault="00F64314" w:rsidP="00593F03">
            <w:r w:rsidRPr="00146389">
              <w:t xml:space="preserve">Средства бюджета Раменского </w:t>
            </w:r>
            <w:r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146389" w:rsidRDefault="00F64314" w:rsidP="00593F03">
            <w:r w:rsidRPr="00146389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Всего: </w:t>
            </w:r>
            <w:r w:rsidR="00CD314B" w:rsidRPr="00146389">
              <w:rPr>
                <w:sz w:val="22"/>
                <w:szCs w:val="22"/>
              </w:rPr>
              <w:t>36 593,27</w:t>
            </w:r>
            <w:r w:rsidRPr="00146389">
              <w:rPr>
                <w:sz w:val="22"/>
                <w:szCs w:val="22"/>
              </w:rPr>
              <w:t xml:space="preserve"> тыс. руб., в т.ч.:</w:t>
            </w:r>
          </w:p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2023 год – 0,00 тыс. руб.</w:t>
            </w:r>
          </w:p>
          <w:p w:rsidR="00F64314" w:rsidRPr="00146389" w:rsidRDefault="00341E52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2024 год – 0,00 </w:t>
            </w:r>
            <w:r w:rsidR="00F64314" w:rsidRPr="00146389">
              <w:rPr>
                <w:sz w:val="22"/>
                <w:szCs w:val="22"/>
              </w:rPr>
              <w:t xml:space="preserve"> </w:t>
            </w:r>
            <w:r w:rsidR="00052D28" w:rsidRPr="00146389">
              <w:rPr>
                <w:sz w:val="22"/>
                <w:szCs w:val="22"/>
              </w:rPr>
              <w:t xml:space="preserve">тыс. </w:t>
            </w:r>
            <w:r w:rsidR="00F64314" w:rsidRPr="00146389">
              <w:rPr>
                <w:sz w:val="22"/>
                <w:szCs w:val="22"/>
              </w:rPr>
              <w:t>руб.</w:t>
            </w:r>
          </w:p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2025 год – </w:t>
            </w:r>
            <w:r w:rsidR="00CD314B" w:rsidRPr="00146389">
              <w:rPr>
                <w:sz w:val="22"/>
                <w:szCs w:val="22"/>
              </w:rPr>
              <w:t xml:space="preserve">18 </w:t>
            </w:r>
            <w:r w:rsidR="00EC0C4C" w:rsidRPr="00146389">
              <w:rPr>
                <w:sz w:val="22"/>
                <w:szCs w:val="22"/>
              </w:rPr>
              <w:t>339,00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F64314" w:rsidRPr="00146389" w:rsidRDefault="00F64314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2026 год – </w:t>
            </w:r>
            <w:r w:rsidR="00EC0C4C" w:rsidRPr="00146389">
              <w:rPr>
                <w:sz w:val="22"/>
                <w:szCs w:val="22"/>
              </w:rPr>
              <w:t>8 087,27</w:t>
            </w:r>
            <w:r w:rsidRPr="00146389">
              <w:rPr>
                <w:sz w:val="22"/>
                <w:szCs w:val="22"/>
              </w:rPr>
              <w:t xml:space="preserve"> тыс. руб.</w:t>
            </w:r>
          </w:p>
          <w:p w:rsidR="00F64314" w:rsidRPr="00146389" w:rsidRDefault="009B02AE" w:rsidP="003C36C7">
            <w:pPr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2027 год – 10 167,00 тыс. руб.</w:t>
            </w:r>
          </w:p>
        </w:tc>
      </w:tr>
    </w:tbl>
    <w:p w:rsidR="00B4777E" w:rsidRPr="00146389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6.6</w:t>
      </w:r>
      <w:r w:rsidR="00B4777E" w:rsidRPr="00146389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подпрограмма I «Чистая вода»</w:t>
      </w:r>
    </w:p>
    <w:p w:rsidR="00E05880" w:rsidRPr="00146389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43"/>
        <w:gridCol w:w="1985"/>
        <w:gridCol w:w="2410"/>
        <w:gridCol w:w="1134"/>
        <w:gridCol w:w="1275"/>
        <w:gridCol w:w="1276"/>
        <w:gridCol w:w="1276"/>
        <w:gridCol w:w="1276"/>
        <w:gridCol w:w="1265"/>
      </w:tblGrid>
      <w:tr w:rsidR="002F3FD5" w:rsidRPr="00146389" w:rsidTr="00E05880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Всего (тыс.</w:t>
            </w:r>
            <w:r w:rsidR="006D7DD3" w:rsidRPr="00146389">
              <w:rPr>
                <w:sz w:val="18"/>
                <w:szCs w:val="18"/>
              </w:rPr>
              <w:t xml:space="preserve"> </w:t>
            </w:r>
            <w:r w:rsidRPr="00146389">
              <w:rPr>
                <w:sz w:val="18"/>
                <w:szCs w:val="18"/>
              </w:rPr>
              <w:t>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Объем финансирования по годам (тыс.</w:t>
            </w:r>
            <w:r w:rsidR="006D7DD3" w:rsidRPr="00146389">
              <w:rPr>
                <w:sz w:val="18"/>
                <w:szCs w:val="18"/>
              </w:rPr>
              <w:t xml:space="preserve"> </w:t>
            </w:r>
            <w:r w:rsidRPr="00146389">
              <w:rPr>
                <w:sz w:val="18"/>
                <w:szCs w:val="18"/>
              </w:rPr>
              <w:t>руб.)</w:t>
            </w:r>
          </w:p>
        </w:tc>
      </w:tr>
      <w:tr w:rsidR="002F3FD5" w:rsidRPr="00146389" w:rsidTr="00E05880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2027 год</w:t>
            </w:r>
          </w:p>
        </w:tc>
      </w:tr>
      <w:tr w:rsidR="002F3FD5" w:rsidRPr="00146389" w:rsidTr="00E05880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10</w:t>
            </w:r>
          </w:p>
        </w:tc>
      </w:tr>
      <w:tr w:rsidR="002F3FD5" w:rsidRPr="00146389" w:rsidTr="00E05880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A28" w:rsidRPr="00146389" w:rsidRDefault="00341A28" w:rsidP="00ED1327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Мероприятие 02.06 ‒ Содержание и ремонт шахтных колодцев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32 916,78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1666B6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4861BB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9 123,68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3173F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32 916,78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7 896,29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1666B6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1666B6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9 123,68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1.1.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Вялковское»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1 639,41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546,47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546,47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546,47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1.2.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2 214,08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488,39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575, 23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575,23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575,23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1.3.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Кузнецовское»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2 209,97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603,99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603,99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1.4.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Юго – Западное»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8 332,7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1 680,60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1 057,37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2 013,30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2 013,30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1.5.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Рыболовское»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8C4761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2 329,58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202C50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568,</w:t>
            </w:r>
            <w:r w:rsidR="00E7625D" w:rsidRPr="00146389"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884,05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876,60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1.6.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Софьинское»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7 082,75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621,86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1 955,78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E7625D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</w:t>
            </w:r>
            <w:r w:rsidR="00E7625D" w:rsidRPr="00146389">
              <w:rPr>
                <w:sz w:val="18"/>
                <w:szCs w:val="18"/>
              </w:rPr>
              <w:t> 937,54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E7625D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1 919,57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1.7.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Ульянинское»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4 012,35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819,84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1 064,17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1 064,17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1 064,17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1.8.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Чулковское»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1 135,09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272,26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287,61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287,61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287,61</w:t>
            </w:r>
          </w:p>
        </w:tc>
      </w:tr>
      <w:tr w:rsidR="002F3FD5" w:rsidRPr="00146389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1.9.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B4D74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МКУ «ТУ Кратово»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146389" w:rsidRDefault="00341A28" w:rsidP="00524DCF">
            <w:pPr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3 710,22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1 236,74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1 236,74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146389" w:rsidRDefault="00341A28" w:rsidP="004A371C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1 236,74</w:t>
            </w: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6389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146389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6389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1"/>
        <w:gridCol w:w="2155"/>
        <w:gridCol w:w="784"/>
        <w:gridCol w:w="1144"/>
        <w:gridCol w:w="1144"/>
        <w:gridCol w:w="999"/>
        <w:gridCol w:w="996"/>
        <w:gridCol w:w="860"/>
        <w:gridCol w:w="854"/>
        <w:gridCol w:w="714"/>
        <w:gridCol w:w="572"/>
        <w:gridCol w:w="772"/>
        <w:gridCol w:w="1132"/>
        <w:gridCol w:w="1277"/>
        <w:gridCol w:w="1271"/>
      </w:tblGrid>
      <w:tr w:rsidR="00ED5AED" w:rsidRPr="00146389" w:rsidTr="00C45189">
        <w:trPr>
          <w:trHeight w:val="675"/>
        </w:trPr>
        <w:tc>
          <w:tcPr>
            <w:tcW w:w="15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01" w:type="pct"/>
            <w:gridSpan w:val="9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ED5AED" w:rsidRPr="00146389" w:rsidRDefault="00ED5AED" w:rsidP="00524DCF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D5AED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ED5AED" w:rsidRPr="00146389" w:rsidRDefault="00ED5AED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225"/>
        </w:trPr>
        <w:tc>
          <w:tcPr>
            <w:tcW w:w="152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30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400DBE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422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421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2F3FD5" w:rsidRPr="00146389" w:rsidTr="00C45189">
        <w:trPr>
          <w:trHeight w:val="298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Основное мероприятие 01.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Default="00D2585F" w:rsidP="00C80485">
            <w:pPr>
              <w:jc w:val="center"/>
              <w:rPr>
                <w:sz w:val="16"/>
                <w:szCs w:val="16"/>
              </w:rPr>
            </w:pPr>
          </w:p>
          <w:p w:rsidR="00C80485" w:rsidRPr="00146389" w:rsidRDefault="00C80485" w:rsidP="00C8048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6 511 864,27</w:t>
            </w:r>
          </w:p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2F3FD5" w:rsidRPr="00146389" w:rsidTr="00C45189">
        <w:trPr>
          <w:trHeight w:val="157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14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146389" w:rsidRDefault="00341A28" w:rsidP="00344E38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C9697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1047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1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01.01.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D2585F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6 511 864,27</w:t>
            </w:r>
          </w:p>
          <w:p w:rsidR="00C80485" w:rsidRPr="00146389" w:rsidRDefault="00C80485" w:rsidP="00524DCF">
            <w:pPr>
              <w:jc w:val="center"/>
              <w:rPr>
                <w:sz w:val="16"/>
                <w:szCs w:val="16"/>
              </w:rPr>
            </w:pPr>
          </w:p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146389" w:rsidRDefault="00DB04C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9170C0" w:rsidP="00C4518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АО</w:t>
            </w:r>
            <w:r w:rsidR="008A0182" w:rsidRPr="00146389">
              <w:rPr>
                <w:sz w:val="16"/>
                <w:szCs w:val="16"/>
              </w:rPr>
              <w:t xml:space="preserve"> «Раменский водоканал»</w:t>
            </w:r>
          </w:p>
        </w:tc>
      </w:tr>
      <w:tr w:rsidR="002F3FD5" w:rsidRPr="00146389" w:rsidTr="00C45189">
        <w:trPr>
          <w:trHeight w:val="7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93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677D" w:rsidRPr="00146389" w:rsidRDefault="00BE677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1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9F515A" w:rsidRDefault="009F515A" w:rsidP="00524DCF">
            <w:pPr>
              <w:rPr>
                <w:sz w:val="16"/>
                <w:szCs w:val="16"/>
              </w:rPr>
            </w:pPr>
          </w:p>
          <w:p w:rsidR="009F515A" w:rsidRPr="00146389" w:rsidRDefault="009F515A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72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22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3669C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25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02.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  <w:r w:rsidRPr="00146389">
              <w:rPr>
                <w:sz w:val="16"/>
                <w:szCs w:val="16"/>
              </w:rPr>
              <w:t xml:space="preserve"> </w:t>
            </w:r>
          </w:p>
        </w:tc>
      </w:tr>
      <w:tr w:rsidR="002F3FD5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83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02.01.  </w:t>
            </w:r>
          </w:p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146389" w:rsidRDefault="00D44E6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C675AF" w:rsidP="00C4518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2F3FD5" w:rsidRPr="00146389" w:rsidTr="00C45189">
        <w:trPr>
          <w:trHeight w:val="240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C45189">
        <w:trPr>
          <w:trHeight w:val="398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22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341A28" w:rsidRPr="00146389" w:rsidRDefault="00341A28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45189" w:rsidRPr="00146389" w:rsidTr="00C45189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146389" w:rsidRDefault="00341A28" w:rsidP="00C81B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341A28" w:rsidRPr="00146389" w:rsidRDefault="00341A28" w:rsidP="00524DCF">
            <w:pPr>
              <w:rPr>
                <w:bCs/>
                <w:sz w:val="16"/>
                <w:szCs w:val="16"/>
              </w:rPr>
            </w:pPr>
          </w:p>
        </w:tc>
      </w:tr>
      <w:tr w:rsidR="00A8517F" w:rsidRPr="00146389" w:rsidTr="00C45189">
        <w:trPr>
          <w:trHeight w:val="305"/>
        </w:trPr>
        <w:tc>
          <w:tcPr>
            <w:tcW w:w="1123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6 534 191,27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C45189">
        <w:trPr>
          <w:trHeight w:val="777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</w:t>
            </w:r>
          </w:p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области</w:t>
            </w: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C45189">
        <w:trPr>
          <w:trHeight w:val="268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</w:t>
            </w:r>
          </w:p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 </w:t>
            </w: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C45189">
        <w:trPr>
          <w:trHeight w:val="406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4236A9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средства</w:t>
            </w:r>
          </w:p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81 800,00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1" w:type="pct"/>
            <w:vMerge/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73549" w:rsidRPr="00146389" w:rsidRDefault="00B4777E" w:rsidP="008F0F9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7.1. </w:t>
      </w:r>
      <w:r w:rsidR="008F0F97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8F0F97" w:rsidRPr="00146389">
        <w:rPr>
          <w:sz w:val="28"/>
          <w:szCs w:val="28"/>
        </w:rPr>
        <w:t xml:space="preserve">01.01. </w:t>
      </w:r>
      <w:r w:rsidRPr="00146389">
        <w:rPr>
          <w:sz w:val="28"/>
          <w:szCs w:val="28"/>
        </w:rPr>
        <w:t>подпрограммы II «</w:t>
      </w:r>
      <w:r w:rsidR="00981863" w:rsidRPr="00146389">
        <w:rPr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337"/>
        <w:gridCol w:w="739"/>
        <w:gridCol w:w="884"/>
        <w:gridCol w:w="726"/>
        <w:gridCol w:w="602"/>
        <w:gridCol w:w="1178"/>
        <w:gridCol w:w="890"/>
        <w:gridCol w:w="1178"/>
        <w:gridCol w:w="1117"/>
        <w:gridCol w:w="990"/>
        <w:gridCol w:w="990"/>
        <w:gridCol w:w="990"/>
        <w:gridCol w:w="1135"/>
        <w:gridCol w:w="1144"/>
        <w:gridCol w:w="842"/>
      </w:tblGrid>
      <w:tr w:rsidR="00F70F6A" w:rsidRPr="00146389" w:rsidTr="00F928E2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№ п/п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0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0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13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C907BD">
            <w:pPr>
              <w:ind w:left="-11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8A0182" w:rsidRPr="00146389" w:rsidRDefault="00CD59BD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Профинансировано </w:t>
            </w:r>
            <w:r w:rsidR="008A0182" w:rsidRPr="00146389">
              <w:rPr>
                <w:sz w:val="16"/>
                <w:szCs w:val="16"/>
              </w:rPr>
              <w:t>на 01.01.23, тыс. руб.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03" w:type="pct"/>
            <w:gridSpan w:val="6"/>
            <w:shd w:val="clear" w:color="auto" w:fill="auto"/>
            <w:vAlign w:val="center"/>
            <w:hideMark/>
          </w:tcPr>
          <w:p w:rsidR="008A0182" w:rsidRPr="00146389" w:rsidRDefault="008F0F97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</w:t>
            </w: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0721BC" w:rsidRPr="00146389" w:rsidTr="00F928E2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0721BC" w:rsidRPr="00146389" w:rsidTr="00F928E2">
        <w:trPr>
          <w:trHeight w:val="583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1.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очистных сооружений г.Раменское</w:t>
            </w:r>
          </w:p>
          <w:p w:rsidR="008A0182" w:rsidRPr="00146389" w:rsidRDefault="005A6A70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МО, м</w:t>
            </w:r>
            <w:r w:rsidR="008A0182" w:rsidRPr="00146389">
              <w:rPr>
                <w:sz w:val="16"/>
                <w:szCs w:val="16"/>
              </w:rPr>
              <w:t>.о. Раменский, д. Клишева, ул. 8 Марта. д.1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58000 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146389" w:rsidRDefault="005A6A70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</w:t>
            </w:r>
            <w:r w:rsidR="008A0182" w:rsidRPr="00146389">
              <w:rPr>
                <w:sz w:val="16"/>
                <w:szCs w:val="16"/>
              </w:rPr>
              <w:t>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2023 - 2027 гг.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146389" w:rsidRDefault="008A0182" w:rsidP="000721B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2027г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F75901" w:rsidRPr="00146389" w:rsidRDefault="00F75901" w:rsidP="00F7590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6 490 910,27</w:t>
            </w: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DF034E" w:rsidRPr="00146389" w:rsidRDefault="00DF034E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6 490 910,27</w:t>
            </w: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1 719,00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20 000,00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3 620 307,99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F928E2">
        <w:trPr>
          <w:trHeight w:val="576"/>
        </w:trPr>
        <w:tc>
          <w:tcPr>
            <w:tcW w:w="13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6 387 867,36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146389" w:rsidRDefault="00F249E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1045"/>
        </w:trPr>
        <w:tc>
          <w:tcPr>
            <w:tcW w:w="130" w:type="pct"/>
            <w:vMerge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146389" w:rsidRDefault="00AA453F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146389" w:rsidRDefault="00F249E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378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641"/>
        </w:trPr>
        <w:tc>
          <w:tcPr>
            <w:tcW w:w="130" w:type="pct"/>
            <w:vMerge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C907BD" w:rsidRDefault="00C907BD" w:rsidP="008A0182">
            <w:pPr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1 719,00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очистных сооружений п..Гжельский кирпичный завод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146389" w:rsidRDefault="005A6A70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F928E2">
        <w:trPr>
          <w:trHeight w:val="1860"/>
        </w:trPr>
        <w:tc>
          <w:tcPr>
            <w:tcW w:w="13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b/>
                <w:sz w:val="16"/>
                <w:szCs w:val="16"/>
              </w:rPr>
            </w:pPr>
          </w:p>
        </w:tc>
      </w:tr>
      <w:tr w:rsidR="000721BC" w:rsidRPr="00146389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3.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очистных сооружений с.Новохаритоново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146389" w:rsidRDefault="005A6A70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F928E2">
        <w:trPr>
          <w:trHeight w:val="1860"/>
        </w:trPr>
        <w:tc>
          <w:tcPr>
            <w:tcW w:w="13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0721BC">
        <w:trPr>
          <w:trHeight w:val="240"/>
        </w:trPr>
        <w:tc>
          <w:tcPr>
            <w:tcW w:w="2230" w:type="pct"/>
            <w:gridSpan w:val="8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4E52CA" w:rsidRPr="00146389" w:rsidRDefault="004E52C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6 511 864,27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4E52CA" w:rsidRPr="00146389" w:rsidRDefault="004E52C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2 832 083,28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3 620 307,99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0721BC" w:rsidRPr="00146389" w:rsidTr="000721BC">
        <w:trPr>
          <w:trHeight w:val="172"/>
        </w:trPr>
        <w:tc>
          <w:tcPr>
            <w:tcW w:w="2230" w:type="pct"/>
            <w:gridSpan w:val="8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4E52CA" w:rsidRPr="00146389" w:rsidRDefault="004E52CA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6 387 867,36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D81DA5" w:rsidRPr="00146389" w:rsidRDefault="00D81DA5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2 803 762,45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F415F9" w:rsidRDefault="00F415F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0721BC">
        <w:trPr>
          <w:trHeight w:val="183"/>
        </w:trPr>
        <w:tc>
          <w:tcPr>
            <w:tcW w:w="2230" w:type="pct"/>
            <w:gridSpan w:val="8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146389" w:rsidRDefault="00D81DA5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64 523,91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146389" w:rsidRDefault="00D81DA5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28 320,83</w:t>
            </w:r>
          </w:p>
        </w:tc>
        <w:tc>
          <w:tcPr>
            <w:tcW w:w="378" w:type="pct"/>
            <w:shd w:val="clear" w:color="auto" w:fill="auto"/>
          </w:tcPr>
          <w:p w:rsidR="00027A69" w:rsidRPr="00146389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  <w:tr w:rsidR="000721BC" w:rsidRPr="00146389" w:rsidTr="000721BC">
        <w:trPr>
          <w:trHeight w:val="127"/>
        </w:trPr>
        <w:tc>
          <w:tcPr>
            <w:tcW w:w="2230" w:type="pct"/>
            <w:gridSpan w:val="8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8A0182" w:rsidRPr="00146389" w:rsidRDefault="008A0182" w:rsidP="008A018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146389" w:rsidRDefault="008A0182" w:rsidP="008A0182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7.2. </w:t>
      </w:r>
      <w:r w:rsidR="002A2EA9" w:rsidRPr="00146389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146389">
        <w:rPr>
          <w:sz w:val="28"/>
          <w:szCs w:val="28"/>
        </w:rPr>
        <w:t xml:space="preserve"> </w:t>
      </w:r>
      <w:r w:rsidRPr="00146389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556"/>
        <w:gridCol w:w="1134"/>
        <w:gridCol w:w="1276"/>
        <w:gridCol w:w="708"/>
        <w:gridCol w:w="851"/>
        <w:gridCol w:w="1134"/>
        <w:gridCol w:w="992"/>
        <w:gridCol w:w="1418"/>
        <w:gridCol w:w="850"/>
        <w:gridCol w:w="851"/>
        <w:gridCol w:w="708"/>
        <w:gridCol w:w="851"/>
        <w:gridCol w:w="567"/>
        <w:gridCol w:w="567"/>
        <w:gridCol w:w="992"/>
      </w:tblGrid>
      <w:tr w:rsidR="002F3FD5" w:rsidRPr="00146389" w:rsidTr="00F928E2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Профинан</w:t>
            </w:r>
            <w:r w:rsidR="007243E6" w:rsidRPr="00677205">
              <w:rPr>
                <w:sz w:val="16"/>
                <w:szCs w:val="16"/>
              </w:rPr>
              <w:t xml:space="preserve">сировано </w:t>
            </w:r>
            <w:r w:rsidR="00B4777E" w:rsidRPr="00677205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7205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Остаток сметной</w:t>
            </w:r>
            <w:r w:rsidR="005A6A70" w:rsidRPr="00677205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677205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2F3FD5" w:rsidRPr="00146389" w:rsidTr="00F928E2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F928E2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146389" w:rsidRDefault="004852F1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16</w:t>
            </w:r>
          </w:p>
        </w:tc>
      </w:tr>
      <w:tr w:rsidR="002F3FD5" w:rsidRPr="00146389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146389" w:rsidRDefault="004852F1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 канализационного коллектора к очистным сооружениям г.</w:t>
            </w:r>
            <w:r w:rsidR="005144D8" w:rsidRPr="00677205">
              <w:rPr>
                <w:sz w:val="16"/>
                <w:szCs w:val="16"/>
              </w:rPr>
              <w:t xml:space="preserve"> </w:t>
            </w:r>
            <w:r w:rsidRPr="00677205">
              <w:rPr>
                <w:sz w:val="16"/>
                <w:szCs w:val="16"/>
              </w:rPr>
              <w:t>Раменское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F928E2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F928E2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971330">
        <w:trPr>
          <w:trHeight w:val="300"/>
        </w:trPr>
        <w:tc>
          <w:tcPr>
            <w:tcW w:w="80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right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971330">
        <w:trPr>
          <w:trHeight w:val="720"/>
        </w:trPr>
        <w:tc>
          <w:tcPr>
            <w:tcW w:w="809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146389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1B6D5A" w:rsidP="005710E0">
            <w:pPr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677205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524DCF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677205" w:rsidRDefault="004852F1" w:rsidP="00F167F1">
            <w:pPr>
              <w:jc w:val="center"/>
              <w:rPr>
                <w:sz w:val="16"/>
                <w:szCs w:val="16"/>
              </w:rPr>
            </w:pPr>
            <w:r w:rsidRPr="0067720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677205" w:rsidRDefault="004852F1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7.3. Методика определения значений результатов выполнения мероприятий</w:t>
      </w:r>
    </w:p>
    <w:p w:rsidR="00B4777E" w:rsidRPr="00146389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 xml:space="preserve">подпрограммы II «Системы водоотведения»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2F3FD5" w:rsidRPr="00146389" w:rsidTr="00F70F6A">
        <w:tc>
          <w:tcPr>
            <w:tcW w:w="644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п/п</w:t>
            </w:r>
          </w:p>
        </w:tc>
        <w:tc>
          <w:tcPr>
            <w:tcW w:w="216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подпрограммы</w:t>
            </w:r>
          </w:p>
        </w:tc>
        <w:tc>
          <w:tcPr>
            <w:tcW w:w="249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98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2305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383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F70F6A">
        <w:tc>
          <w:tcPr>
            <w:tcW w:w="644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16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49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98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2305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383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F70F6A">
        <w:tc>
          <w:tcPr>
            <w:tcW w:w="64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163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491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198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2305" w:type="dxa"/>
            <w:vAlign w:val="center"/>
          </w:tcPr>
          <w:p w:rsidR="00B4777E" w:rsidRPr="00146389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Построены и реконструированы   объекты очистки сточных в</w:t>
            </w:r>
            <w:r w:rsidR="00A908D6" w:rsidRPr="00146389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32" w:type="dxa"/>
          </w:tcPr>
          <w:p w:rsidR="00B4777E" w:rsidRPr="00146389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146389" w:rsidTr="00F70F6A">
        <w:tc>
          <w:tcPr>
            <w:tcW w:w="64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163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2491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02</w:t>
            </w:r>
          </w:p>
        </w:tc>
        <w:tc>
          <w:tcPr>
            <w:tcW w:w="1982" w:type="dxa"/>
            <w:vAlign w:val="center"/>
          </w:tcPr>
          <w:p w:rsidR="00B4777E" w:rsidRPr="00146389" w:rsidRDefault="00B4777E" w:rsidP="00524DCF">
            <w:pPr>
              <w:jc w:val="center"/>
            </w:pPr>
            <w:r w:rsidRPr="00146389">
              <w:t>01</w:t>
            </w:r>
          </w:p>
        </w:tc>
        <w:tc>
          <w:tcPr>
            <w:tcW w:w="2305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Построены и реконструированы канализационные коллектора, канали</w:t>
            </w:r>
            <w:r w:rsidR="00A908D6" w:rsidRPr="00146389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32" w:type="dxa"/>
          </w:tcPr>
          <w:p w:rsidR="00B4777E" w:rsidRPr="00146389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146389">
              <w:rPr>
                <w:rFonts w:eastAsia="Calibri"/>
                <w:lang w:eastAsia="ar-SA"/>
              </w:rPr>
              <w:t>муниципального</w:t>
            </w:r>
            <w:r w:rsidRPr="00146389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t>подпрограммы II «Системы водоотведения»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2F3FD5" w:rsidRPr="00146389" w:rsidTr="00971330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 xml:space="preserve">Источник </w:t>
            </w:r>
          </w:p>
          <w:p w:rsidR="00B4777E" w:rsidRPr="00146389" w:rsidRDefault="00B4777E" w:rsidP="00524DCF">
            <w:pPr>
              <w:jc w:val="center"/>
            </w:pPr>
            <w:r w:rsidRPr="00146389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971330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4</w:t>
            </w:r>
          </w:p>
        </w:tc>
      </w:tr>
      <w:tr w:rsidR="002F3FD5" w:rsidRPr="00146389" w:rsidTr="00F415F9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Мероприятие 01.01. </w:t>
            </w:r>
          </w:p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Средства бюджета</w:t>
            </w:r>
          </w:p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Московской области</w:t>
            </w:r>
          </w:p>
          <w:p w:rsidR="00243713" w:rsidRPr="00F415F9" w:rsidRDefault="00243713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2E6349" w:rsidP="00FC79CC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Государственна</w:t>
            </w:r>
            <w:r w:rsidR="00346CDF" w:rsidRPr="00F415F9">
              <w:rPr>
                <w:sz w:val="22"/>
                <w:szCs w:val="22"/>
              </w:rPr>
              <w:t>я программа Московской области «</w:t>
            </w:r>
            <w:r w:rsidRPr="00F415F9">
              <w:rPr>
                <w:sz w:val="22"/>
                <w:szCs w:val="22"/>
              </w:rPr>
              <w:t>Развитие инженерной инфраструктуры, энергоэффективности и отрасли обращ</w:t>
            </w:r>
            <w:r w:rsidR="00346CDF" w:rsidRPr="00F415F9">
              <w:rPr>
                <w:sz w:val="22"/>
                <w:szCs w:val="22"/>
              </w:rPr>
              <w:t>ения с отходами»</w:t>
            </w:r>
            <w:r w:rsidR="008A0182" w:rsidRPr="00F415F9">
              <w:rPr>
                <w:sz w:val="22"/>
                <w:szCs w:val="22"/>
              </w:rPr>
              <w:t xml:space="preserve"> на 2023 – 202</w:t>
            </w:r>
            <w:r w:rsidR="00FC79CC">
              <w:rPr>
                <w:sz w:val="22"/>
                <w:szCs w:val="22"/>
              </w:rPr>
              <w:t>8</w:t>
            </w:r>
            <w:r w:rsidR="008A0182" w:rsidRPr="00F415F9">
              <w:rPr>
                <w:sz w:val="22"/>
                <w:szCs w:val="22"/>
              </w:rPr>
              <w:t xml:space="preserve"> </w:t>
            </w:r>
            <w:r w:rsidR="00F415F9" w:rsidRPr="00F415F9">
              <w:rPr>
                <w:sz w:val="22"/>
                <w:szCs w:val="22"/>
              </w:rPr>
              <w:t>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Всего: </w:t>
            </w:r>
            <w:r w:rsidR="006376A3" w:rsidRPr="00F415F9">
              <w:rPr>
                <w:sz w:val="22"/>
                <w:szCs w:val="22"/>
              </w:rPr>
              <w:t>6 387 867,36</w:t>
            </w:r>
            <w:r w:rsidR="0008107E" w:rsidRPr="00F415F9">
              <w:rPr>
                <w:sz w:val="22"/>
                <w:szCs w:val="22"/>
              </w:rPr>
              <w:t xml:space="preserve"> </w:t>
            </w:r>
            <w:r w:rsidRPr="00F415F9">
              <w:rPr>
                <w:sz w:val="22"/>
                <w:szCs w:val="22"/>
              </w:rPr>
              <w:t>тыс. руб., в т.ч.:</w:t>
            </w:r>
            <w:r w:rsidRPr="00F415F9">
              <w:rPr>
                <w:sz w:val="22"/>
                <w:szCs w:val="22"/>
              </w:rPr>
              <w:br/>
              <w:t xml:space="preserve">2023 год – </w:t>
            </w:r>
            <w:r w:rsidR="0008107E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2024 год – </w:t>
            </w:r>
            <w:r w:rsidR="0008107E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2025 год – </w:t>
            </w:r>
            <w:r w:rsidR="0008107E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2026 год – </w:t>
            </w:r>
            <w:r w:rsidR="006376A3" w:rsidRPr="00F415F9">
              <w:rPr>
                <w:sz w:val="22"/>
                <w:szCs w:val="22"/>
              </w:rPr>
              <w:t>2 803 762,45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2027 год – </w:t>
            </w:r>
            <w:r w:rsidR="0008107E" w:rsidRPr="00F415F9">
              <w:rPr>
                <w:sz w:val="22"/>
                <w:szCs w:val="22"/>
              </w:rPr>
              <w:t>3 584 104,91</w:t>
            </w:r>
            <w:r w:rsidRPr="00F415F9">
              <w:rPr>
                <w:sz w:val="22"/>
                <w:szCs w:val="22"/>
              </w:rPr>
              <w:t xml:space="preserve"> тыс. руб.</w:t>
            </w:r>
          </w:p>
        </w:tc>
      </w:tr>
      <w:tr w:rsidR="002F3FD5" w:rsidRPr="00146389" w:rsidTr="00122A41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349" w:rsidRPr="00F415F9" w:rsidRDefault="002E6349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Средства бюджета Раменского </w:t>
            </w:r>
            <w:r w:rsidR="0008107E" w:rsidRPr="00F415F9">
              <w:rPr>
                <w:sz w:val="22"/>
                <w:szCs w:val="22"/>
              </w:rPr>
              <w:t>муниципального</w:t>
            </w:r>
          </w:p>
          <w:p w:rsidR="002E6349" w:rsidRPr="00F415F9" w:rsidRDefault="002E6349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округа</w:t>
            </w:r>
          </w:p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</w:p>
        </w:tc>
      </w:tr>
      <w:tr w:rsidR="002F3FD5" w:rsidRPr="00146389" w:rsidTr="00971330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41" w:rsidRPr="00F415F9" w:rsidRDefault="00DD1C00" w:rsidP="006376A3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Всего: </w:t>
            </w:r>
            <w:r w:rsidR="006376A3" w:rsidRPr="00F415F9">
              <w:rPr>
                <w:sz w:val="22"/>
                <w:szCs w:val="22"/>
              </w:rPr>
              <w:t>64 523,91</w:t>
            </w:r>
            <w:r w:rsidR="002E6349" w:rsidRPr="00F415F9">
              <w:rPr>
                <w:sz w:val="22"/>
                <w:szCs w:val="22"/>
              </w:rPr>
              <w:t xml:space="preserve"> </w:t>
            </w:r>
            <w:r w:rsidRPr="00F415F9">
              <w:rPr>
                <w:sz w:val="22"/>
                <w:szCs w:val="22"/>
              </w:rPr>
              <w:t>тыс. руб., в т.ч.:</w:t>
            </w:r>
            <w:r w:rsidRPr="00F415F9">
              <w:rPr>
                <w:sz w:val="22"/>
                <w:szCs w:val="22"/>
              </w:rPr>
              <w:br/>
              <w:t xml:space="preserve">2023 год – </w:t>
            </w:r>
            <w:r w:rsidR="002E6349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2024 год – </w:t>
            </w:r>
            <w:r w:rsidR="002E6349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2025 год – </w:t>
            </w:r>
            <w:r w:rsidR="002E6349" w:rsidRPr="00F415F9">
              <w:rPr>
                <w:sz w:val="22"/>
                <w:szCs w:val="22"/>
              </w:rPr>
              <w:t>0,00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2026 год – </w:t>
            </w:r>
            <w:r w:rsidR="006376A3" w:rsidRPr="00F415F9">
              <w:rPr>
                <w:sz w:val="22"/>
                <w:szCs w:val="22"/>
              </w:rPr>
              <w:t>28 320,83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Pr="00F415F9">
              <w:rPr>
                <w:sz w:val="22"/>
                <w:szCs w:val="22"/>
              </w:rPr>
              <w:br/>
              <w:t xml:space="preserve">2027 год – </w:t>
            </w:r>
            <w:r w:rsidR="002E6349" w:rsidRPr="00F415F9">
              <w:rPr>
                <w:sz w:val="22"/>
                <w:szCs w:val="22"/>
              </w:rPr>
              <w:t>36 203,08</w:t>
            </w:r>
            <w:r w:rsidRPr="00F415F9">
              <w:rPr>
                <w:sz w:val="22"/>
                <w:szCs w:val="22"/>
              </w:rPr>
              <w:t xml:space="preserve"> тыс. руб.</w:t>
            </w:r>
            <w:r w:rsidR="00C27209" w:rsidRPr="00F415F9">
              <w:rPr>
                <w:sz w:val="22"/>
                <w:szCs w:val="22"/>
              </w:rPr>
              <w:t xml:space="preserve"> </w:t>
            </w:r>
          </w:p>
        </w:tc>
      </w:tr>
      <w:tr w:rsidR="002F3FD5" w:rsidRPr="00146389" w:rsidTr="00971330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Внебюджетные </w:t>
            </w:r>
          </w:p>
          <w:p w:rsidR="00421AF7" w:rsidRPr="00F415F9" w:rsidRDefault="00DD1C00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891DFA" w:rsidP="00BC3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F415F9" w:rsidRDefault="00DD1C00" w:rsidP="00C27209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Всего: 59 473,00 тыс. руб., в т.ч.:</w:t>
            </w:r>
            <w:r w:rsidRPr="00F415F9">
              <w:rPr>
                <w:sz w:val="22"/>
                <w:szCs w:val="22"/>
              </w:rPr>
              <w:br/>
              <w:t>2023 год – 22 673,00 тыс. руб.</w:t>
            </w:r>
            <w:r w:rsidRPr="00F415F9">
              <w:rPr>
                <w:sz w:val="22"/>
                <w:szCs w:val="22"/>
              </w:rPr>
              <w:br/>
              <w:t>2024 год – 20 000,00 тыс. руб.</w:t>
            </w:r>
            <w:r w:rsidRPr="00F415F9">
              <w:rPr>
                <w:sz w:val="22"/>
                <w:szCs w:val="22"/>
              </w:rPr>
              <w:br/>
              <w:t>2025 год – 16 800,00 тыс. руб.</w:t>
            </w:r>
            <w:r w:rsidRPr="00F415F9">
              <w:rPr>
                <w:sz w:val="22"/>
                <w:szCs w:val="22"/>
              </w:rPr>
              <w:br/>
              <w:t>2026 год – 0,00 тыс.</w:t>
            </w:r>
            <w:r w:rsidR="00C27209" w:rsidRPr="00F415F9">
              <w:rPr>
                <w:sz w:val="22"/>
                <w:szCs w:val="22"/>
              </w:rPr>
              <w:t xml:space="preserve"> руб.</w:t>
            </w:r>
            <w:r w:rsidR="00C27209" w:rsidRPr="00F415F9">
              <w:rPr>
                <w:sz w:val="22"/>
                <w:szCs w:val="22"/>
              </w:rPr>
              <w:br/>
              <w:t>2027 год – 0,00 тыс. руб.</w:t>
            </w:r>
          </w:p>
        </w:tc>
      </w:tr>
      <w:tr w:rsidR="002F3FD5" w:rsidRPr="00146389" w:rsidTr="00971330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Мероприятие 02.01.  </w:t>
            </w:r>
          </w:p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 xml:space="preserve">Внебюджетные </w:t>
            </w:r>
          </w:p>
          <w:p w:rsidR="00B4777E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F415F9" w:rsidRDefault="00891DFA" w:rsidP="00BC3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F1" w:rsidRPr="00F415F9" w:rsidRDefault="00B4777E" w:rsidP="00BC3778">
            <w:pPr>
              <w:rPr>
                <w:sz w:val="22"/>
                <w:szCs w:val="22"/>
              </w:rPr>
            </w:pPr>
            <w:r w:rsidRPr="00F415F9">
              <w:rPr>
                <w:sz w:val="22"/>
                <w:szCs w:val="22"/>
              </w:rPr>
              <w:t>Всего: 22 327,00 тыс. руб., в т.ч.:</w:t>
            </w:r>
            <w:r w:rsidRPr="00F415F9">
              <w:rPr>
                <w:sz w:val="22"/>
                <w:szCs w:val="22"/>
              </w:rPr>
              <w:br/>
              <w:t>2023 год – 22 327,00 тыс. руб.</w:t>
            </w:r>
            <w:r w:rsidRPr="00F415F9">
              <w:rPr>
                <w:sz w:val="22"/>
                <w:szCs w:val="22"/>
              </w:rPr>
              <w:br/>
              <w:t>2024 год – 0,00 тыс. руб.</w:t>
            </w:r>
            <w:r w:rsidRPr="00F415F9">
              <w:rPr>
                <w:sz w:val="22"/>
                <w:szCs w:val="22"/>
              </w:rPr>
              <w:br/>
              <w:t>2025 год – 0,00 тыс. руб.</w:t>
            </w:r>
            <w:r w:rsidRPr="00F415F9">
              <w:rPr>
                <w:sz w:val="22"/>
                <w:szCs w:val="22"/>
              </w:rPr>
              <w:br/>
              <w:t>2026 год – 0,00 тыс.</w:t>
            </w:r>
            <w:r w:rsidR="00C27209" w:rsidRPr="00F415F9">
              <w:rPr>
                <w:sz w:val="22"/>
                <w:szCs w:val="22"/>
              </w:rPr>
              <w:t xml:space="preserve"> руб.</w:t>
            </w:r>
            <w:r w:rsidR="00C27209" w:rsidRPr="00F415F9">
              <w:rPr>
                <w:sz w:val="22"/>
                <w:szCs w:val="22"/>
              </w:rPr>
              <w:br/>
              <w:t>2027 год – 0,00 тыс. руб.</w:t>
            </w:r>
          </w:p>
        </w:tc>
      </w:tr>
    </w:tbl>
    <w:p w:rsidR="00B4777E" w:rsidRPr="00146389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146389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9"/>
        <w:gridCol w:w="1937"/>
        <w:gridCol w:w="886"/>
        <w:gridCol w:w="1576"/>
        <w:gridCol w:w="1072"/>
        <w:gridCol w:w="1030"/>
        <w:gridCol w:w="1091"/>
        <w:gridCol w:w="690"/>
        <w:gridCol w:w="553"/>
        <w:gridCol w:w="690"/>
        <w:gridCol w:w="553"/>
        <w:gridCol w:w="562"/>
        <w:gridCol w:w="1305"/>
        <w:gridCol w:w="1100"/>
        <w:gridCol w:w="1702"/>
      </w:tblGrid>
      <w:tr w:rsidR="002F3FD5" w:rsidRPr="00146389" w:rsidTr="002952B5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</w:t>
            </w:r>
            <w:r w:rsidR="00967A0A"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3112AA" w:rsidRPr="00146389" w:rsidTr="002952B5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7A25A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3112AA" w:rsidRPr="00146389" w:rsidTr="002952B5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465A2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B91" w:rsidRPr="00146389" w:rsidRDefault="00AC6ADE" w:rsidP="00524D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851 277,90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146389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4B91" w:rsidRPr="00146389" w:rsidRDefault="00964B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409 802,38</w:t>
            </w:r>
          </w:p>
          <w:p w:rsidR="00964B91" w:rsidRPr="00146389" w:rsidRDefault="00964B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188 391,56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146389" w:rsidRDefault="00AC6AD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351 442,28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146389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26C1" w:rsidRPr="00146389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272 928,56</w:t>
            </w:r>
          </w:p>
          <w:p w:rsidR="008D26C1" w:rsidRPr="00146389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B46BD0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146389" w:rsidRDefault="00AC6AD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46 633,06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146389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E1A95" w:rsidRPr="00146389" w:rsidRDefault="003E1A9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24 873,82</w:t>
            </w:r>
          </w:p>
          <w:p w:rsidR="00133F32" w:rsidRPr="00146389" w:rsidRDefault="00133F3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453 202,56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01.01. 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79FF" w:rsidRPr="00146389" w:rsidRDefault="00BF79FF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714 814,39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373 611,83</w:t>
            </w:r>
          </w:p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728F" w:rsidRPr="00146389" w:rsidRDefault="005D365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Управление </w:t>
            </w:r>
            <w:r w:rsidR="00C675AF" w:rsidRPr="00146389">
              <w:rPr>
                <w:sz w:val="16"/>
                <w:szCs w:val="16"/>
              </w:rPr>
              <w:t>капитального строительства,</w:t>
            </w:r>
          </w:p>
          <w:p w:rsidR="005D3652" w:rsidRPr="00146389" w:rsidRDefault="003D3CB9" w:rsidP="003D3CB9">
            <w:pPr>
              <w:ind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</w:t>
            </w:r>
            <w:r w:rsidR="00C675AF" w:rsidRPr="00146389">
              <w:rPr>
                <w:sz w:val="16"/>
                <w:szCs w:val="16"/>
              </w:rPr>
              <w:t>«Раменская теплосеть»</w:t>
            </w: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C3" w:rsidRPr="00146389" w:rsidRDefault="00E052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6167E4" w:rsidRPr="00146389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FF" w:rsidRPr="00146389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453 202,56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87629A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68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7BD" w:rsidRPr="00146389" w:rsidRDefault="00C907BD" w:rsidP="003112AA">
            <w:pPr>
              <w:ind w:left="-85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01.07. </w:t>
            </w:r>
          </w:p>
          <w:p w:rsidR="00C907BD" w:rsidRPr="00146389" w:rsidRDefault="00C907BD" w:rsidP="003112AA">
            <w:pPr>
              <w:ind w:left="-85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C907BD" w:rsidRPr="00146389" w:rsidRDefault="00C907BD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136 463,51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146389" w:rsidRDefault="00C907BD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907BD" w:rsidRPr="00146389" w:rsidTr="002952B5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D" w:rsidRPr="00146389" w:rsidRDefault="00C907BD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Default="00C907B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  <w:p w:rsidR="00C907BD" w:rsidRDefault="00C907BD" w:rsidP="00524DCF">
            <w:pPr>
              <w:rPr>
                <w:sz w:val="16"/>
                <w:szCs w:val="16"/>
              </w:rPr>
            </w:pPr>
          </w:p>
          <w:p w:rsidR="00C907BD" w:rsidRPr="00146389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106 850,92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146389" w:rsidRDefault="00C907BD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146389" w:rsidRDefault="00C907BD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9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C907BD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29 612,59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7 853,35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C907BD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146389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27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146389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146389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146389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Основное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447 521,37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46 546,43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204  065,10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147 781,93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6 761,21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40 956,18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1 873,80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30515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02.01.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5370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5370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7205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АО «Раменская теплосеть», </w:t>
            </w:r>
          </w:p>
          <w:p w:rsidR="00677205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АО «Раменский </w:t>
            </w:r>
          </w:p>
          <w:p w:rsidR="005D3652" w:rsidRPr="00146389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водоканал»</w:t>
            </w:r>
          </w:p>
        </w:tc>
      </w:tr>
      <w:tr w:rsidR="003112AA" w:rsidRPr="00146389" w:rsidTr="002952B5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81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  <w:p w:rsidR="00551E58" w:rsidRDefault="00551E58" w:rsidP="004F3DAF">
            <w:pPr>
              <w:rPr>
                <w:sz w:val="16"/>
                <w:szCs w:val="16"/>
              </w:rPr>
            </w:pPr>
          </w:p>
          <w:p w:rsidR="00551E58" w:rsidRDefault="00551E58" w:rsidP="004F3DAF">
            <w:pPr>
              <w:rPr>
                <w:sz w:val="16"/>
                <w:szCs w:val="16"/>
              </w:rPr>
            </w:pPr>
          </w:p>
          <w:p w:rsidR="00551E58" w:rsidRDefault="00551E58" w:rsidP="004F3DAF">
            <w:pPr>
              <w:rPr>
                <w:sz w:val="16"/>
                <w:szCs w:val="16"/>
              </w:rPr>
            </w:pPr>
          </w:p>
          <w:p w:rsidR="00551E58" w:rsidRPr="00146389" w:rsidRDefault="00551E58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CF272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02.06. </w:t>
            </w:r>
          </w:p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«УЖКХ и СМИ Раменского  </w:t>
            </w:r>
          </w:p>
          <w:p w:rsidR="00E44687" w:rsidRPr="00146389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муниципального округа»</w:t>
            </w:r>
          </w:p>
        </w:tc>
      </w:tr>
      <w:tr w:rsidR="003112AA" w:rsidRPr="00146389" w:rsidTr="002952B5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E44687" w:rsidRPr="00146389" w:rsidRDefault="00E44687" w:rsidP="004E5964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146389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6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участков</w:t>
            </w:r>
          </w:p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тепловых сетей котельной </w:t>
            </w:r>
          </w:p>
          <w:p w:rsidR="00E44687" w:rsidRPr="00146389" w:rsidRDefault="00E44687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«Рыболово», метр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146389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146389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146389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2.3.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02.08. </w:t>
            </w:r>
          </w:p>
          <w:p w:rsidR="00765E9F" w:rsidRPr="00146389" w:rsidRDefault="00765E9F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2024-2027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164 065,10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«УЖКХ и СМИ Раменского </w:t>
            </w:r>
          </w:p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3112AA" w:rsidRPr="00146389" w:rsidTr="002952B5">
        <w:trPr>
          <w:trHeight w:val="52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73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D365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4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участков тепловых сетей в м.о. Раменский с.Быково «Усадьба Быково» (в т.ч. ПИР),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146389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146389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146389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146389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Default="005D3652" w:rsidP="003112AA">
            <w:pPr>
              <w:ind w:left="-86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5D3652" w:rsidRPr="00146389" w:rsidRDefault="005D3652" w:rsidP="003112AA">
            <w:pPr>
              <w:ind w:left="-86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</w:t>
            </w:r>
            <w:r w:rsidR="00170844" w:rsidRPr="00146389">
              <w:rPr>
                <w:sz w:val="16"/>
                <w:szCs w:val="16"/>
              </w:rPr>
              <w:t>образований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073B2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3112AA" w:rsidRPr="00146389" w:rsidTr="002952B5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073B2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3112AA" w:rsidRPr="00146389" w:rsidTr="002952B5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05.01.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C675A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073B2B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146389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2F3FD5" w:rsidRPr="00146389" w:rsidTr="002952B5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45275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</w:t>
            </w:r>
            <w:r w:rsidR="00452751" w:rsidRPr="00146389">
              <w:rPr>
                <w:sz w:val="16"/>
                <w:szCs w:val="16"/>
              </w:rPr>
              <w:t>городского</w:t>
            </w:r>
            <w:r w:rsidRPr="00146389">
              <w:rPr>
                <w:sz w:val="16"/>
                <w:szCs w:val="16"/>
              </w:rPr>
              <w:t xml:space="preserve"> округа</w:t>
            </w:r>
            <w:r w:rsidR="00452751" w:rsidRPr="00146389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C62E0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3112AA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409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458B" w:rsidRPr="00146389" w:rsidRDefault="003F458B" w:rsidP="004F3DA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2F3FD5" w:rsidRPr="00146389" w:rsidTr="002952B5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58B" w:rsidRPr="00146389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8B" w:rsidRPr="00146389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58B" w:rsidRPr="00146389" w:rsidRDefault="003F458B" w:rsidP="00C62E00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146389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146389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8"/>
                <w:szCs w:val="18"/>
              </w:rPr>
            </w:pPr>
            <w:r w:rsidRPr="00146389">
              <w:rPr>
                <w:sz w:val="18"/>
                <w:szCs w:val="18"/>
              </w:rPr>
              <w:t>3.2.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05.02.</w:t>
            </w:r>
          </w:p>
          <w:p w:rsidR="005D3652" w:rsidRPr="00146389" w:rsidRDefault="005D3652" w:rsidP="004F3DA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C150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C62E0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652" w:rsidRPr="00146389" w:rsidRDefault="005D3652" w:rsidP="0028389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2F3FD5" w:rsidRPr="00146389" w:rsidTr="002952B5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146389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45275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бюджетов Раменского </w:t>
            </w:r>
            <w:r w:rsidR="00452751" w:rsidRPr="00146389">
              <w:rPr>
                <w:sz w:val="16"/>
                <w:szCs w:val="16"/>
              </w:rPr>
              <w:t>городского</w:t>
            </w:r>
            <w:r w:rsidRPr="00146389">
              <w:rPr>
                <w:sz w:val="16"/>
                <w:szCs w:val="16"/>
              </w:rPr>
              <w:t xml:space="preserve"> округа</w:t>
            </w:r>
            <w:r w:rsidR="00452751" w:rsidRPr="00146389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C62E0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28389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349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3652" w:rsidRPr="00146389" w:rsidRDefault="00911635" w:rsidP="004F3DAF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</w:tr>
      <w:tr w:rsidR="002F3FD5" w:rsidRPr="00146389" w:rsidTr="002952B5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F3FD5" w:rsidRPr="00146389" w:rsidTr="002952B5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146389" w:rsidRDefault="005D3652" w:rsidP="00AA47A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146389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146389" w:rsidRDefault="005D3652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A8517F" w:rsidRPr="00146389" w:rsidTr="002952B5">
        <w:trPr>
          <w:trHeight w:val="285"/>
        </w:trPr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C03F23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1 307 549,27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166 468,60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456 348,81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392 456,66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128 118,60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2952B5">
        <w:trPr>
          <w:trHeight w:val="45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499 224,21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279 689,77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206 976,69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2952B5">
        <w:trPr>
          <w:trHeight w:val="383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96 339,24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26 747,62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57 361,37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2952B5">
        <w:trPr>
          <w:trHeight w:val="42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711 985,82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157 718,60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148 118,60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149 911,42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2B4842" w:rsidRPr="00146389" w:rsidRDefault="002B4842" w:rsidP="00B4777E">
      <w:pPr>
        <w:suppressAutoHyphens/>
        <w:jc w:val="center"/>
        <w:rPr>
          <w:sz w:val="28"/>
          <w:lang w:eastAsia="zh-CN"/>
        </w:rPr>
      </w:pPr>
    </w:p>
    <w:p w:rsidR="002B4842" w:rsidRPr="00146389" w:rsidRDefault="002B4842">
      <w:pPr>
        <w:spacing w:after="200" w:line="276" w:lineRule="auto"/>
        <w:rPr>
          <w:sz w:val="28"/>
          <w:lang w:eastAsia="zh-CN"/>
        </w:rPr>
      </w:pPr>
      <w:r w:rsidRPr="00146389">
        <w:rPr>
          <w:sz w:val="28"/>
          <w:lang w:eastAsia="zh-CN"/>
        </w:rPr>
        <w:br w:type="page"/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 xml:space="preserve">8.1. </w:t>
      </w:r>
      <w:r w:rsidR="00483DE6" w:rsidRPr="00146389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146389">
        <w:rPr>
          <w:sz w:val="28"/>
          <w:lang w:eastAsia="zh-CN"/>
        </w:rPr>
        <w:t xml:space="preserve">  01.01. подпрограммы III «Объекты теплоснабжения, инженерные коммуникации»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993"/>
        <w:gridCol w:w="850"/>
        <w:gridCol w:w="851"/>
        <w:gridCol w:w="992"/>
        <w:gridCol w:w="992"/>
        <w:gridCol w:w="1276"/>
        <w:gridCol w:w="992"/>
        <w:gridCol w:w="851"/>
        <w:gridCol w:w="850"/>
        <w:gridCol w:w="992"/>
        <w:gridCol w:w="851"/>
        <w:gridCol w:w="850"/>
        <w:gridCol w:w="851"/>
      </w:tblGrid>
      <w:tr w:rsidR="000F52B2" w:rsidRPr="00146389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Профинанси</w:t>
            </w:r>
            <w:r w:rsidR="00B4777E" w:rsidRPr="00146389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Источники </w:t>
            </w:r>
          </w:p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B4777E" w:rsidRPr="00146389" w:rsidRDefault="00EA4B4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146389">
              <w:rPr>
                <w:sz w:val="16"/>
                <w:szCs w:val="16"/>
              </w:rPr>
              <w:t>ацию объекта капитального строи</w:t>
            </w:r>
            <w:r w:rsidRPr="0014638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(тыс. руб.)</w:t>
            </w:r>
          </w:p>
        </w:tc>
      </w:tr>
      <w:tr w:rsidR="00C43486" w:rsidRPr="00146389" w:rsidTr="00C43486">
        <w:trPr>
          <w:trHeight w:val="2374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B83CA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B83CA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</w:t>
            </w:r>
          </w:p>
        </w:tc>
      </w:tr>
      <w:tr w:rsidR="00C43486" w:rsidRPr="00146389" w:rsidTr="00C43486">
        <w:trPr>
          <w:trHeight w:val="5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677302">
            <w:pPr>
              <w:ind w:lef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20.01.2018-30.11.2025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079C1" w:rsidRPr="00146389" w:rsidRDefault="00CD77DC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62 542,95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261 611,83</w:t>
            </w: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4A7F" w:rsidRPr="00146389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5753D" w:rsidRPr="00146389" w:rsidRDefault="0025753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F4A7F" w:rsidRPr="00146389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261 611,83</w:t>
            </w:r>
          </w:p>
          <w:p w:rsidR="003F5D76" w:rsidRPr="00146389" w:rsidRDefault="003F5D7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59 413,10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D017E" w:rsidRPr="00146389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  <w:p w:rsidR="00DD017E" w:rsidRPr="00146389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22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3 129,85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AD4819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5597" w:rsidRPr="00146389" w:rsidRDefault="0014559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146389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  <w:p w:rsidR="003079C1" w:rsidRPr="00146389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45597" w:rsidRPr="00146389" w:rsidRDefault="00145597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6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«Холодово» с выполнением проектных работ (техническое перевооружение РТХ)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135,21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19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2,29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21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«в/ч №16660» в г.п. Удельная с заменой котлов ДКВР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02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в/части №16660 в г.п. Удельная с заменой котлов ДКВР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1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0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5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котла ПТВМ-</w:t>
            </w:r>
            <w:r w:rsidRPr="00146389">
              <w:rPr>
                <w:sz w:val="16"/>
                <w:szCs w:val="16"/>
              </w:rPr>
              <w:lastRenderedPageBreak/>
              <w:t>30М №3 на котельной «Восточная»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1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в/части №16660 в г.п. Удельная с заменой котлов ДКВР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2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7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2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26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резервного топливного хозяйства (РТХ) котельная «Дружба»</w:t>
            </w:r>
          </w:p>
          <w:p w:rsidR="003D3CB9" w:rsidRDefault="003D3CB9" w:rsidP="00524DCF">
            <w:pPr>
              <w:rPr>
                <w:sz w:val="16"/>
                <w:szCs w:val="16"/>
              </w:rPr>
            </w:pPr>
          </w:p>
          <w:p w:rsidR="003D3CB9" w:rsidRPr="00146389" w:rsidRDefault="003D3C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42,92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96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3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котельной </w:t>
            </w:r>
            <w:r w:rsidRPr="00146389">
              <w:rPr>
                <w:sz w:val="16"/>
                <w:szCs w:val="16"/>
              </w:rPr>
              <w:lastRenderedPageBreak/>
              <w:t>Быковского д/дома в п. Быково с заменой 3-х котлов «ОРЭ1-95» и увеличением мощности на 10%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30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3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«Тимонино» с заменой 6-ти котлов «Минск-1» 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6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14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1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в п. Дубки с. Строкино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«Тимонино» с заменой 6-ти котлов «Минск-1»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71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0,86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85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39,9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9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146389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146389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Разработка проектной документации по модернизации котельной «Геопром» в п. Опытное поле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64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котельной в п. Дубки с. Строкино (I этап)</w:t>
            </w:r>
          </w:p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92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457"/>
        </w:trPr>
        <w:tc>
          <w:tcPr>
            <w:tcW w:w="7655" w:type="dxa"/>
            <w:gridSpan w:val="8"/>
            <w:vMerge w:val="restart"/>
            <w:shd w:val="clear" w:color="auto" w:fill="auto"/>
            <w:vAlign w:val="center"/>
            <w:hideMark/>
          </w:tcPr>
          <w:p w:rsidR="002B4842" w:rsidRPr="00146389" w:rsidRDefault="002B4842" w:rsidP="008809E6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354DC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373 611,83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C43486" w:rsidRPr="00146389" w:rsidTr="00C43486">
        <w:trPr>
          <w:trHeight w:val="421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D50BD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333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AD4819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43486" w:rsidRPr="00146389" w:rsidTr="00C43486">
        <w:trPr>
          <w:trHeight w:val="510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2B4842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146389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146389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Default="00677302">
      <w:pPr>
        <w:spacing w:after="200" w:line="276" w:lineRule="auto"/>
        <w:rPr>
          <w:highlight w:val="yellow"/>
          <w:lang w:eastAsia="zh-CN"/>
        </w:rPr>
      </w:pPr>
      <w:r>
        <w:rPr>
          <w:highlight w:val="yellow"/>
          <w:lang w:eastAsia="zh-CN"/>
        </w:rPr>
        <w:br w:type="page"/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8.2. </w:t>
      </w:r>
      <w:r w:rsidR="005516BC" w:rsidRPr="00146389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146389">
        <w:rPr>
          <w:sz w:val="27"/>
          <w:szCs w:val="27"/>
        </w:rPr>
        <w:t xml:space="preserve"> </w:t>
      </w:r>
      <w:r w:rsidRPr="00146389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992"/>
        <w:gridCol w:w="709"/>
        <w:gridCol w:w="709"/>
        <w:gridCol w:w="850"/>
        <w:gridCol w:w="993"/>
        <w:gridCol w:w="708"/>
        <w:gridCol w:w="851"/>
      </w:tblGrid>
      <w:tr w:rsidR="00376435" w:rsidRPr="00146389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№ </w:t>
            </w:r>
          </w:p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Профинансировано на 01.01.202</w:t>
            </w:r>
            <w:r w:rsidR="0000063D" w:rsidRPr="00146389">
              <w:rPr>
                <w:sz w:val="17"/>
                <w:szCs w:val="17"/>
              </w:rPr>
              <w:t>3</w:t>
            </w:r>
            <w:r w:rsidRPr="00146389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  <w:hideMark/>
          </w:tcPr>
          <w:p w:rsidR="00B4777E" w:rsidRPr="00146389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146389">
              <w:rPr>
                <w:sz w:val="17"/>
                <w:szCs w:val="17"/>
              </w:rPr>
              <w:t>ацию объекта капитального 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376435" w:rsidRPr="00146389" w:rsidTr="00376435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146389" w:rsidRDefault="00425FB9" w:rsidP="00F75F9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376435" w:rsidRPr="00146389" w:rsidTr="00376435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 БМК  на 2 МВт по адресу: г.о. Раменский, с.Быково «Усадьба Быково» 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22.05.202</w:t>
            </w:r>
            <w:r w:rsidR="001135FC" w:rsidRPr="00146389">
              <w:rPr>
                <w:sz w:val="16"/>
                <w:szCs w:val="16"/>
              </w:rPr>
              <w:t>4</w:t>
            </w:r>
            <w:r w:rsidRPr="00146389">
              <w:rPr>
                <w:sz w:val="16"/>
                <w:szCs w:val="16"/>
              </w:rPr>
              <w:t xml:space="preserve"> – </w:t>
            </w:r>
          </w:p>
          <w:p w:rsidR="00425FB9" w:rsidRPr="00146389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3 411,58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64 820,17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376435" w:rsidRPr="00146389" w:rsidTr="00376435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2 671,27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50 754,19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874770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14 806,29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740,31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14 065,98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</w:t>
            </w:r>
          </w:p>
          <w:p w:rsidR="00425FB9" w:rsidRPr="00146389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БМК  на 2 МВт по адресу: г.о. Раменский, д. Верея</w:t>
            </w:r>
          </w:p>
          <w:p w:rsidR="00425FB9" w:rsidRPr="00146389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22.05.202</w:t>
            </w:r>
            <w:r w:rsidR="001135FC" w:rsidRPr="00146389">
              <w:rPr>
                <w:sz w:val="16"/>
                <w:szCs w:val="16"/>
              </w:rPr>
              <w:t>4</w:t>
            </w:r>
            <w:r w:rsidRPr="00146389">
              <w:rPr>
                <w:sz w:val="16"/>
                <w:szCs w:val="16"/>
              </w:rPr>
              <w:t xml:space="preserve"> – </w:t>
            </w:r>
          </w:p>
          <w:p w:rsidR="00425FB9" w:rsidRPr="00146389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146389" w:rsidRDefault="00F225E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68 231,76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32 778,97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35 452,79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376435" w:rsidRPr="00146389" w:rsidTr="00376435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25 665,93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27 759,53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14 806,30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7 113,04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146389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7 693,26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2B4842" w:rsidRPr="00146389" w:rsidRDefault="002B4842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136 463,51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146389" w:rsidRDefault="004F479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100 272,96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376435" w:rsidRPr="00146389" w:rsidTr="00376435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106 850,92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146389" w:rsidRDefault="004F479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78 513,72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76435" w:rsidRPr="00146389" w:rsidTr="00376435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2B4842" w:rsidRPr="00146389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146389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29 612,59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146389" w:rsidRDefault="004F4791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146389" w:rsidRDefault="004F479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21 759,24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146389" w:rsidRDefault="002B4842" w:rsidP="00524DCF">
            <w:pPr>
              <w:jc w:val="center"/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146389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 xml:space="preserve">8.3. </w:t>
      </w:r>
      <w:r w:rsidR="000A4F83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146389">
        <w:rPr>
          <w:sz w:val="28"/>
          <w:lang w:eastAsia="zh-CN"/>
        </w:rPr>
        <w:t xml:space="preserve">02.01. </w:t>
      </w:r>
      <w:r w:rsidRPr="00146389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146389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1276"/>
        <w:gridCol w:w="850"/>
        <w:gridCol w:w="709"/>
        <w:gridCol w:w="709"/>
        <w:gridCol w:w="850"/>
        <w:gridCol w:w="709"/>
        <w:gridCol w:w="709"/>
        <w:gridCol w:w="992"/>
      </w:tblGrid>
      <w:tr w:rsidR="002F3FD5" w:rsidRPr="00146389" w:rsidTr="00BD7A4B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</w:t>
            </w:r>
            <w:r w:rsidR="000939A6" w:rsidRPr="00146389">
              <w:rPr>
                <w:sz w:val="17"/>
                <w:szCs w:val="17"/>
              </w:rPr>
              <w:softHyphen/>
            </w:r>
            <w:r w:rsidRPr="00146389">
              <w:rPr>
                <w:sz w:val="17"/>
                <w:szCs w:val="17"/>
              </w:rPr>
              <w:t xml:space="preserve">сти объекта (или) </w:t>
            </w:r>
            <w:r w:rsidR="00967A0A" w:rsidRPr="00146389">
              <w:rPr>
                <w:sz w:val="17"/>
                <w:szCs w:val="17"/>
              </w:rPr>
              <w:t>характеристика</w:t>
            </w:r>
            <w:r w:rsidRPr="00146389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146389">
              <w:rPr>
                <w:sz w:val="17"/>
                <w:szCs w:val="17"/>
              </w:rPr>
              <w:softHyphen/>
            </w:r>
            <w:r w:rsidRPr="00146389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146389">
              <w:rPr>
                <w:sz w:val="17"/>
                <w:szCs w:val="17"/>
              </w:rPr>
              <w:softHyphen/>
            </w:r>
            <w:r w:rsidRPr="00146389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</w:t>
            </w:r>
            <w:r w:rsidR="005A6A70" w:rsidRPr="00146389">
              <w:rPr>
                <w:sz w:val="17"/>
                <w:szCs w:val="17"/>
              </w:rPr>
              <w:t>с</w:t>
            </w:r>
            <w:r w:rsidRPr="00146389">
              <w:rPr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146389">
              <w:rPr>
                <w:sz w:val="17"/>
                <w:szCs w:val="17"/>
              </w:rPr>
              <w:t>ацию объекта капитального 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ED2DF8" w:rsidRPr="00146389" w:rsidTr="00BD7A4B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ED2DF8" w:rsidRPr="00146389" w:rsidTr="00BD7A4B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теплосети от проектируемой ТК по ул. Мира до ТК-85б ул. Чугунова. Перемычка между котельной "РАТЕКС" и котельной «Холодово»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тепловой сети от существующей ТК до котельной, расположенной в п. Софьино, ул. Овражная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9C2B8E" w:rsidRPr="00146389" w:rsidRDefault="009C2B8E" w:rsidP="00524DCF">
            <w:pPr>
              <w:rPr>
                <w:sz w:val="16"/>
                <w:szCs w:val="16"/>
              </w:rPr>
            </w:pPr>
          </w:p>
          <w:p w:rsidR="009C2B8E" w:rsidRDefault="009C2B8E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677302" w:rsidRPr="00146389" w:rsidRDefault="00677302" w:rsidP="00524DCF">
            <w:pPr>
              <w:rPr>
                <w:sz w:val="16"/>
                <w:szCs w:val="16"/>
              </w:rPr>
            </w:pPr>
          </w:p>
          <w:p w:rsidR="009C2B8E" w:rsidRPr="00146389" w:rsidRDefault="009C2B8E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Модернизация теплосети  </w:t>
            </w:r>
            <w:r w:rsidRPr="00146389">
              <w:rPr>
                <w:sz w:val="16"/>
                <w:szCs w:val="16"/>
              </w:rPr>
              <w:lastRenderedPageBreak/>
              <w:t xml:space="preserve">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Модернизац</w:t>
            </w:r>
            <w:r w:rsidRPr="00146389"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0,084 км, </w:t>
            </w:r>
            <w:r w:rsidR="00425FB9" w:rsidRPr="00146389">
              <w:rPr>
                <w:sz w:val="16"/>
                <w:szCs w:val="16"/>
              </w:rPr>
              <w:t xml:space="preserve">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магистрального участка т/с от ТК-10 до ТК-12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тепловой сети от ТК4-10б до ТК5-95 ул. Михалевича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магистрального участка т/с от ТК-12 до ТК-15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участка тепловой сети от ТК-43 до ТК</w:t>
            </w:r>
            <w:r w:rsidR="008809E6" w:rsidRPr="00146389">
              <w:rPr>
                <w:sz w:val="16"/>
                <w:szCs w:val="16"/>
              </w:rPr>
              <w:t>-44а ул. Космонавтов котельная «Холодово»</w:t>
            </w:r>
          </w:p>
          <w:p w:rsidR="002B4842" w:rsidRDefault="002B4842" w:rsidP="00524DCF">
            <w:pPr>
              <w:rPr>
                <w:sz w:val="16"/>
                <w:szCs w:val="16"/>
              </w:rPr>
            </w:pPr>
          </w:p>
          <w:p w:rsidR="00677302" w:rsidRDefault="00677302" w:rsidP="00524DCF">
            <w:pPr>
              <w:rPr>
                <w:sz w:val="16"/>
                <w:szCs w:val="16"/>
              </w:rPr>
            </w:pPr>
          </w:p>
          <w:p w:rsidR="008809E6" w:rsidRDefault="008809E6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Default="00FE375C" w:rsidP="00524DCF">
            <w:pPr>
              <w:rPr>
                <w:sz w:val="16"/>
                <w:szCs w:val="16"/>
              </w:rPr>
            </w:pPr>
          </w:p>
          <w:p w:rsidR="00FE375C" w:rsidRPr="00146389" w:rsidRDefault="00FE375C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0,108 км,   0,092 км,  0,096 км,     0,254 км,  </w:t>
            </w:r>
            <w:r w:rsidR="00425FB9" w:rsidRPr="00146389">
              <w:rPr>
                <w:sz w:val="16"/>
                <w:szCs w:val="16"/>
              </w:rPr>
              <w:t>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теплосети и сети ГВС д. Тимонино,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1,082 км, </w:t>
            </w:r>
            <w:r w:rsidR="00425FB9" w:rsidRPr="00146389">
              <w:rPr>
                <w:sz w:val="16"/>
                <w:szCs w:val="16"/>
              </w:rPr>
              <w:t xml:space="preserve"> 0,4 </w:t>
            </w:r>
            <w:r>
              <w:rPr>
                <w:sz w:val="16"/>
                <w:szCs w:val="16"/>
              </w:rPr>
              <w:t xml:space="preserve">км,           1,08 км, </w:t>
            </w:r>
            <w:r w:rsidR="00425FB9" w:rsidRPr="00146389">
              <w:rPr>
                <w:sz w:val="16"/>
                <w:szCs w:val="16"/>
              </w:rPr>
              <w:t xml:space="preserve">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тепловой сети от котельной «ГГХПК» до ТК1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МУЗ"РЦРБ"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0,06 км,    0,774 км,  </w:t>
            </w:r>
            <w:r w:rsidR="00425FB9" w:rsidRPr="00146389">
              <w:rPr>
                <w:sz w:val="16"/>
                <w:szCs w:val="16"/>
              </w:rPr>
              <w:t>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ED2DF8" w:rsidRPr="00146389" w:rsidTr="00BD7A4B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 ВНС-109 и водоводов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Протяженность </w:t>
            </w:r>
          </w:p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ED2DF8" w:rsidRPr="00146389" w:rsidTr="00BD7A4B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425FB9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146389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ED2DF8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8E" w:rsidRPr="00146389" w:rsidRDefault="009C2B8E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ED2DF8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146389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146389" w:rsidRDefault="00B4777E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8.4. </w:t>
      </w:r>
      <w:r w:rsidR="003E227E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46389">
        <w:rPr>
          <w:sz w:val="28"/>
          <w:szCs w:val="28"/>
        </w:rPr>
        <w:t xml:space="preserve">02.06. </w:t>
      </w:r>
      <w:r w:rsidR="000C1C04" w:rsidRPr="00146389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146389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709"/>
        <w:gridCol w:w="851"/>
        <w:gridCol w:w="708"/>
        <w:gridCol w:w="709"/>
        <w:gridCol w:w="851"/>
        <w:gridCol w:w="1275"/>
      </w:tblGrid>
      <w:tr w:rsidR="002F3FD5" w:rsidRPr="00146389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B4777E" w:rsidRPr="00146389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146389">
              <w:rPr>
                <w:sz w:val="17"/>
                <w:szCs w:val="17"/>
              </w:rPr>
              <w:t>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2F3FD5" w:rsidRPr="00146389" w:rsidTr="00B74FF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2F3FD5" w:rsidRPr="00146389" w:rsidTr="00B74FF4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участков тепловых сетей котельной «Рыболово» в г.о. Раменский в т.ч.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(</w:t>
            </w:r>
            <w:r w:rsidRPr="00146389">
              <w:rPr>
                <w:sz w:val="16"/>
                <w:szCs w:val="16"/>
                <w:lang w:val="en-US"/>
              </w:rPr>
              <w:t xml:space="preserve">L=220 </w:t>
            </w:r>
            <w:r w:rsidRPr="00146389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B74FF4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800A30" w:rsidRPr="00146389" w:rsidRDefault="00800A30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B74FF4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B74FF4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146389" w:rsidRDefault="00800A30" w:rsidP="000C1C04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3 480,2</w:t>
            </w:r>
            <w:r w:rsidRPr="0014638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146389" w:rsidRDefault="009C2B8E">
      <w:pPr>
        <w:spacing w:after="200" w:line="276" w:lineRule="auto"/>
        <w:rPr>
          <w:sz w:val="28"/>
          <w:szCs w:val="28"/>
        </w:rPr>
      </w:pPr>
      <w:r w:rsidRPr="00146389">
        <w:rPr>
          <w:sz w:val="28"/>
          <w:szCs w:val="28"/>
        </w:rPr>
        <w:br w:type="page"/>
      </w:r>
    </w:p>
    <w:p w:rsidR="009469C8" w:rsidRPr="00146389" w:rsidRDefault="00B4777E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 xml:space="preserve">8.5. </w:t>
      </w:r>
      <w:r w:rsidR="006C1763" w:rsidRPr="00146389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46389">
        <w:rPr>
          <w:sz w:val="28"/>
          <w:szCs w:val="28"/>
        </w:rPr>
        <w:t xml:space="preserve">02.08. </w:t>
      </w:r>
      <w:r w:rsidR="009469C8" w:rsidRPr="00146389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146389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8"/>
        <w:gridCol w:w="1075"/>
        <w:gridCol w:w="1069"/>
        <w:gridCol w:w="975"/>
        <w:gridCol w:w="993"/>
        <w:gridCol w:w="1134"/>
        <w:gridCol w:w="850"/>
        <w:gridCol w:w="992"/>
        <w:gridCol w:w="851"/>
        <w:gridCol w:w="567"/>
        <w:gridCol w:w="567"/>
        <w:gridCol w:w="850"/>
        <w:gridCol w:w="851"/>
        <w:gridCol w:w="709"/>
        <w:gridCol w:w="1275"/>
      </w:tblGrid>
      <w:tr w:rsidR="002F3FD5" w:rsidRPr="00146389" w:rsidTr="007A236E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№ п/п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  <w:hideMark/>
          </w:tcPr>
          <w:p w:rsidR="00B4777E" w:rsidRPr="00146389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4638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146389">
              <w:rPr>
                <w:sz w:val="17"/>
                <w:szCs w:val="17"/>
              </w:rPr>
              <w:t>ацию объекта капитального строи</w:t>
            </w:r>
            <w:r w:rsidRPr="00146389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46389" w:rsidRDefault="00B4777E" w:rsidP="00524DCF">
            <w:pPr>
              <w:jc w:val="center"/>
              <w:rPr>
                <w:sz w:val="17"/>
                <w:szCs w:val="17"/>
              </w:rPr>
            </w:pPr>
            <w:r w:rsidRPr="00146389">
              <w:rPr>
                <w:sz w:val="17"/>
                <w:szCs w:val="17"/>
              </w:rPr>
              <w:t>(тыс. руб.)</w:t>
            </w:r>
          </w:p>
        </w:tc>
      </w:tr>
      <w:tr w:rsidR="002F3FD5" w:rsidRPr="00146389" w:rsidTr="007A236E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7A236E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83091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</w:t>
            </w:r>
          </w:p>
        </w:tc>
      </w:tr>
      <w:tr w:rsidR="002F3FD5" w:rsidRPr="00146389" w:rsidTr="007A236E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Строительство участков тепловых сетей в г.о. Раменский с.Быково «Усадьба Быково» (в т.ч. ПИР)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Ду 150 мм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48" w:right="-91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06.05.2025</w:t>
            </w:r>
          </w:p>
          <w:p w:rsidR="007E6346" w:rsidRPr="00146389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- </w:t>
            </w:r>
          </w:p>
          <w:p w:rsidR="007E6346" w:rsidRPr="00146389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14.10.2026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172 700,11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E6346" w:rsidRPr="00146389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7A236E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7A236E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146389" w:rsidRDefault="007E6346" w:rsidP="000C1C04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146389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3FD5" w:rsidRPr="00146389" w:rsidTr="007A236E">
        <w:trPr>
          <w:trHeight w:val="685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00A30" w:rsidRPr="00146389" w:rsidRDefault="00800A30" w:rsidP="00800A30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1B6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146389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</w:tr>
      <w:tr w:rsidR="002F3FD5" w:rsidRPr="00146389" w:rsidTr="007A236E">
        <w:trPr>
          <w:trHeight w:val="786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7A236E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146389" w:rsidRDefault="00800A30" w:rsidP="000C1C04">
            <w:pPr>
              <w:ind w:right="-108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146389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146389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146389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146389" w:rsidRDefault="009C2B8E">
      <w:pPr>
        <w:spacing w:after="200" w:line="276" w:lineRule="auto"/>
        <w:rPr>
          <w:sz w:val="28"/>
          <w:szCs w:val="28"/>
        </w:rPr>
      </w:pPr>
      <w:r w:rsidRPr="00146389">
        <w:rPr>
          <w:sz w:val="28"/>
          <w:szCs w:val="28"/>
        </w:rPr>
        <w:br w:type="page"/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8.6. Методика определения значений результатов выполнения мероприятий</w:t>
      </w:r>
    </w:p>
    <w:p w:rsidR="00B4777E" w:rsidRPr="00146389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п/п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146389">
              <w:t xml:space="preserve">№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146389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основного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Наименование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146389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146389">
              <w:rPr>
                <w:sz w:val="22"/>
                <w:szCs w:val="22"/>
              </w:rPr>
              <w:t xml:space="preserve"> </w:t>
            </w:r>
            <w:r w:rsidRPr="00146389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146389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</w:t>
            </w:r>
            <w:r w:rsidR="009469C8" w:rsidRPr="00146389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2F3FD5" w:rsidRPr="00146389" w:rsidTr="006C4A40">
        <w:trPr>
          <w:trHeight w:val="1064"/>
        </w:trPr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Строительство участков</w:t>
            </w:r>
          </w:p>
          <w:p w:rsidR="00B4777E" w:rsidRPr="00146389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тепловых сетей котельной «Рыболово»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146389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146389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«Рыболово»</w:t>
            </w:r>
          </w:p>
        </w:tc>
      </w:tr>
      <w:tr w:rsidR="002F3FD5" w:rsidRPr="00146389" w:rsidTr="006C4A40">
        <w:trPr>
          <w:trHeight w:val="1064"/>
        </w:trPr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Строитель</w:t>
            </w:r>
            <w:r w:rsidR="005B18D8" w:rsidRPr="00146389">
              <w:rPr>
                <w:sz w:val="22"/>
                <w:szCs w:val="22"/>
              </w:rPr>
              <w:t>ство участков тепловых сетей в м</w:t>
            </w:r>
            <w:r w:rsidRPr="00146389">
              <w:rPr>
                <w:sz w:val="22"/>
                <w:szCs w:val="22"/>
              </w:rPr>
              <w:t xml:space="preserve">.о. Раменский с.Быково «Усадьба Быково» 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146389">
              <w:rPr>
                <w:rFonts w:eastAsia="Calibri"/>
                <w:sz w:val="22"/>
                <w:szCs w:val="22"/>
                <w:lang w:eastAsia="ar-SA"/>
              </w:rPr>
              <w:t>участков тепловых сетей в м.о. Раменский с.Быково «Усадьба Быково».</w:t>
            </w:r>
          </w:p>
        </w:tc>
      </w:tr>
      <w:tr w:rsidR="002F3FD5" w:rsidRPr="00146389" w:rsidTr="006C4A40">
        <w:trPr>
          <w:trHeight w:val="746"/>
        </w:trPr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146389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146389">
              <w:rPr>
                <w:sz w:val="22"/>
                <w:szCs w:val="22"/>
              </w:rPr>
              <w:t>муниципальных</w:t>
            </w:r>
            <w:r w:rsidRPr="00146389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2F3FD5" w:rsidRPr="00146389" w:rsidTr="006C4A40">
        <w:tc>
          <w:tcPr>
            <w:tcW w:w="5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7.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146389" w:rsidRDefault="00B4777E" w:rsidP="00524DCF">
            <w:pPr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146389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389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146389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46389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146389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lastRenderedPageBreak/>
        <w:t xml:space="preserve">8.7. Обоснование объема финансовых ресурсов, необходимых для реализации </w:t>
      </w:r>
    </w:p>
    <w:p w:rsidR="007A3513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146389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2F3FD5" w:rsidRPr="00146389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pPr>
              <w:jc w:val="center"/>
            </w:pPr>
            <w:r w:rsidRPr="00146389">
              <w:t>4</w:t>
            </w:r>
          </w:p>
        </w:tc>
      </w:tr>
      <w:tr w:rsidR="002F3FD5" w:rsidRPr="00146389" w:rsidTr="00B74FF4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Мероприятие 01.01. </w:t>
            </w:r>
          </w:p>
          <w:p w:rsidR="008C019A" w:rsidRPr="00146389" w:rsidRDefault="008C019A" w:rsidP="000432DC">
            <w:r w:rsidRPr="00146389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146389" w:rsidRDefault="008C019A" w:rsidP="002C768E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>Развитие инженерной инфраструктуры, энергоэффективности и отрасли об</w:t>
            </w:r>
            <w:r w:rsidR="00392941" w:rsidRPr="00146389">
              <w:t>ращения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BF0D89">
            <w:r w:rsidRPr="00146389">
              <w:t xml:space="preserve">Всего: </w:t>
            </w:r>
            <w:r w:rsidR="00BF0D89" w:rsidRPr="00146389">
              <w:t>244 591,36</w:t>
            </w:r>
            <w:r w:rsidRPr="00146389">
              <w:t xml:space="preserve"> тыс. руб., в т.ч.:</w:t>
            </w:r>
            <w:r w:rsidRPr="00146389">
              <w:br/>
              <w:t>2023 год –0,00 тыс. руб.</w:t>
            </w:r>
            <w:r w:rsidRPr="00146389">
              <w:br/>
              <w:t xml:space="preserve">2024 год – </w:t>
            </w:r>
            <w:r w:rsidR="00BF0D89" w:rsidRPr="00146389">
              <w:t>0,00</w:t>
            </w:r>
            <w:r w:rsidRPr="00146389">
              <w:t xml:space="preserve"> тыс. руб.</w:t>
            </w:r>
            <w:r w:rsidRPr="00146389">
              <w:br/>
              <w:t xml:space="preserve">2025 год – </w:t>
            </w:r>
            <w:r w:rsidR="00310B03" w:rsidRPr="00146389">
              <w:t>244 591,36</w:t>
            </w:r>
            <w:r w:rsidRPr="00146389">
              <w:t xml:space="preserve">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</w:p>
        </w:tc>
      </w:tr>
      <w:tr w:rsidR="002F3FD5" w:rsidRPr="00146389" w:rsidTr="00B74FF4">
        <w:trPr>
          <w:trHeight w:val="1687"/>
        </w:trPr>
        <w:tc>
          <w:tcPr>
            <w:tcW w:w="3417" w:type="dxa"/>
            <w:vMerge/>
            <w:hideMark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146389" w:rsidRDefault="008C019A" w:rsidP="000432DC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BF0D89">
            <w:r w:rsidRPr="00146389">
              <w:t xml:space="preserve">Всего: </w:t>
            </w:r>
            <w:r w:rsidR="00BF0D89" w:rsidRPr="00146389">
              <w:t>17 020,47</w:t>
            </w:r>
            <w:r w:rsidRPr="00146389">
              <w:t xml:space="preserve"> тыс. руб., в т.ч.:</w:t>
            </w:r>
            <w:r w:rsidRPr="00146389">
              <w:br/>
              <w:t>2023 год –0,00 тыс. руб.</w:t>
            </w:r>
            <w:r w:rsidRPr="00146389">
              <w:br/>
              <w:t xml:space="preserve">2024 год – </w:t>
            </w:r>
            <w:r w:rsidR="00BF0D89" w:rsidRPr="00146389">
              <w:t>0,00</w:t>
            </w:r>
            <w:r w:rsidRPr="00146389">
              <w:t xml:space="preserve"> тыс. руб.</w:t>
            </w:r>
            <w:r w:rsidRPr="00146389">
              <w:br/>
              <w:t xml:space="preserve">2025 год – </w:t>
            </w:r>
            <w:r w:rsidR="00BF0D89" w:rsidRPr="00146389">
              <w:t>17 020,47</w:t>
            </w:r>
            <w:r w:rsidRPr="00146389">
              <w:t xml:space="preserve">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</w:p>
        </w:tc>
      </w:tr>
      <w:tr w:rsidR="002F3FD5" w:rsidRPr="00146389" w:rsidTr="00B74FF4">
        <w:trPr>
          <w:trHeight w:val="1815"/>
        </w:trPr>
        <w:tc>
          <w:tcPr>
            <w:tcW w:w="3417" w:type="dxa"/>
            <w:vMerge/>
            <w:hideMark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146389" w:rsidRDefault="00392941" w:rsidP="000432DC">
            <w:r w:rsidRPr="00146389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r w:rsidRPr="00146389">
              <w:t>Всего: 453 202,56 тыс. руб., в т.ч.:</w:t>
            </w:r>
            <w:r w:rsidRPr="00146389">
              <w:br/>
              <w:t>2023 год – 63 965,36 тыс. руб.</w:t>
            </w:r>
            <w:r w:rsidRPr="00146389">
              <w:br/>
              <w:t>2024 год – 101 000,00 тыс. руб.</w:t>
            </w:r>
            <w:r w:rsidRPr="00146389">
              <w:br/>
              <w:t>2025 год – 112 000,00 тыс. руб.</w:t>
            </w:r>
            <w:r w:rsidRPr="00146389">
              <w:br/>
              <w:t>2026 год – 88 118,60 тыс. руб</w:t>
            </w:r>
            <w:r w:rsidR="00663789" w:rsidRPr="00146389">
              <w:t>.</w:t>
            </w:r>
            <w:r w:rsidR="00663789" w:rsidRPr="00146389">
              <w:br/>
              <w:t>2027 год – 88 118,60тыс. руб.</w:t>
            </w:r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Мероприятие 01.07. </w:t>
            </w:r>
          </w:p>
          <w:p w:rsidR="008C019A" w:rsidRPr="00146389" w:rsidRDefault="008C019A" w:rsidP="000432DC">
            <w:r w:rsidRPr="00146389">
              <w:t xml:space="preserve">Реализация мероприятий по строительству и реконструкции объектов теплоснабжения </w:t>
            </w:r>
            <w:r w:rsidR="00EB1B7B" w:rsidRPr="00146389">
              <w:t>муниципальной собственности</w:t>
            </w:r>
            <w:r w:rsidRPr="00146389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>
            <w:r w:rsidRPr="00146389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>Развитие инженерной инфраструктуры, энергоэффективности и отрасли обр</w:t>
            </w:r>
            <w:r w:rsidR="00392941" w:rsidRPr="00146389">
              <w:t>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  <w:p w:rsidR="000432DC" w:rsidRPr="00146389" w:rsidRDefault="000432DC" w:rsidP="000432DC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146389" w:rsidRDefault="008C019A" w:rsidP="007F2B02">
            <w:r w:rsidRPr="00146389">
              <w:t xml:space="preserve">Всего: </w:t>
            </w:r>
            <w:r w:rsidR="007F2B02" w:rsidRPr="00146389">
              <w:t>106 850,92</w:t>
            </w:r>
            <w:r w:rsidRPr="00146389">
              <w:t xml:space="preserve">  тыс. руб., в т.ч.:</w:t>
            </w:r>
            <w:r w:rsidRPr="00146389">
              <w:br/>
              <w:t>2023 год – 0,00 тыс. руб.</w:t>
            </w:r>
            <w:r w:rsidRPr="00146389">
              <w:br/>
              <w:t xml:space="preserve">2024 год – </w:t>
            </w:r>
            <w:r w:rsidR="009469C8" w:rsidRPr="00146389">
              <w:t>0,00</w:t>
            </w:r>
            <w:r w:rsidRPr="00146389">
              <w:t xml:space="preserve">  тыс. руб.</w:t>
            </w:r>
            <w:r w:rsidRPr="00146389">
              <w:br/>
              <w:t xml:space="preserve">2025 год </w:t>
            </w:r>
            <w:r w:rsidR="007F2B02" w:rsidRPr="00146389">
              <w:t>28 337,20</w:t>
            </w:r>
            <w:r w:rsidR="00E8103D" w:rsidRPr="00146389">
              <w:t xml:space="preserve">  </w:t>
            </w:r>
            <w:r w:rsidRPr="00146389">
              <w:t>тыс. руб.</w:t>
            </w:r>
            <w:r w:rsidRPr="00146389">
              <w:br/>
              <w:t xml:space="preserve">2026 год – </w:t>
            </w:r>
            <w:r w:rsidR="007F2B02" w:rsidRPr="00146389">
              <w:t>78 513,72</w:t>
            </w:r>
            <w:r w:rsidRPr="00146389">
              <w:t xml:space="preserve">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146389" w:rsidRDefault="008C019A" w:rsidP="000432DC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146389" w:rsidRDefault="008C019A" w:rsidP="00742B32">
            <w:r w:rsidRPr="00146389">
              <w:t xml:space="preserve">Всего:  </w:t>
            </w:r>
            <w:r w:rsidR="00742B32" w:rsidRPr="00146389">
              <w:t>29 612,59</w:t>
            </w:r>
            <w:r w:rsidRPr="00146389">
              <w:t xml:space="preserve"> тыс. руб., в т.ч.:</w:t>
            </w:r>
            <w:r w:rsidRPr="00146389">
              <w:br/>
              <w:t>2023 год – 0,00 тыс. руб.</w:t>
            </w:r>
            <w:r w:rsidRPr="00146389">
              <w:br/>
              <w:t xml:space="preserve">2024 год –  </w:t>
            </w:r>
            <w:r w:rsidR="009C0A82" w:rsidRPr="00146389">
              <w:t>0,00</w:t>
            </w:r>
            <w:r w:rsidRPr="00146389">
              <w:t xml:space="preserve"> тыс. руб.</w:t>
            </w:r>
            <w:r w:rsidRPr="00146389">
              <w:br/>
              <w:t xml:space="preserve">2025 год –  </w:t>
            </w:r>
            <w:r w:rsidR="00742B32" w:rsidRPr="00146389">
              <w:t>7 853,35</w:t>
            </w:r>
            <w:r w:rsidR="009C0A82" w:rsidRPr="00146389">
              <w:t xml:space="preserve"> </w:t>
            </w:r>
            <w:r w:rsidRPr="00146389">
              <w:t>тыс. руб.</w:t>
            </w:r>
            <w:r w:rsidRPr="00146389">
              <w:br/>
              <w:t xml:space="preserve">2026 год – </w:t>
            </w:r>
            <w:r w:rsidR="00742B32" w:rsidRPr="00146389">
              <w:t>21 759,24</w:t>
            </w:r>
            <w:r w:rsidRPr="00146389">
              <w:t xml:space="preserve">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Мероприятие 02.01. </w:t>
            </w:r>
          </w:p>
          <w:p w:rsidR="008C019A" w:rsidRPr="00146389" w:rsidRDefault="008C019A" w:rsidP="000432DC">
            <w:r w:rsidRPr="00146389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146389" w:rsidRDefault="00392941" w:rsidP="000432DC">
            <w:r w:rsidRPr="00146389">
              <w:t>Инвестиционные программы АО «</w:t>
            </w:r>
            <w:r w:rsidR="008C019A" w:rsidRPr="00146389">
              <w:t xml:space="preserve">Раменская </w:t>
            </w:r>
            <w:r w:rsidRPr="00146389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146389" w:rsidRDefault="008C019A" w:rsidP="008C019A">
            <w:r w:rsidRPr="00146389">
              <w:t xml:space="preserve">Всего: </w:t>
            </w:r>
            <w:r w:rsidR="00100811" w:rsidRPr="00146389">
              <w:t>258 783,26</w:t>
            </w:r>
            <w:r w:rsidRPr="00146389">
              <w:t xml:space="preserve"> тыс. руб., в т.ч.:</w:t>
            </w:r>
            <w:r w:rsidRPr="00146389">
              <w:br/>
              <w:t>2023 год – 93 753,24 тыс. руб.</w:t>
            </w:r>
            <w:r w:rsidRPr="00146389">
              <w:br/>
              <w:t>2024 год – 47 118,60 тыс. руб.</w:t>
            </w:r>
            <w:r w:rsidRPr="00146389">
              <w:br/>
              <w:t xml:space="preserve">2025 год – </w:t>
            </w:r>
            <w:r w:rsidR="00100811" w:rsidRPr="00146389">
              <w:t>37 911,42</w:t>
            </w:r>
            <w:r w:rsidRPr="00146389">
              <w:t xml:space="preserve"> тыс. руб.</w:t>
            </w:r>
            <w:r w:rsidRPr="00146389">
              <w:br/>
              <w:t>2026 год – 40 000,00 тыс. руб.</w:t>
            </w:r>
            <w:r w:rsidR="00663789" w:rsidRPr="00146389">
              <w:br/>
              <w:t>2027 год – 40 000,00 тыс. руб.</w:t>
            </w:r>
          </w:p>
        </w:tc>
      </w:tr>
      <w:tr w:rsidR="002F3FD5" w:rsidRPr="00146389" w:rsidTr="00B74FF4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146389" w:rsidRDefault="008C019A" w:rsidP="000432DC">
            <w:r w:rsidRPr="00146389">
              <w:t xml:space="preserve">Мероприятие 02.06. </w:t>
            </w:r>
          </w:p>
          <w:p w:rsidR="008C019A" w:rsidRPr="00146389" w:rsidRDefault="008C019A" w:rsidP="000432DC">
            <w:r w:rsidRPr="00146389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146389" w:rsidRDefault="008C019A" w:rsidP="002C768E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>Развитие инженерной инфраструктуры, энергоэффективности и отрасли об</w:t>
            </w:r>
            <w:r w:rsidR="00392941" w:rsidRPr="00146389">
              <w:t>ращения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>Всего: 12 557,75 тыс. руб., в т.ч.: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>2024 год – 12 557,75 тыс. руб.</w:t>
            </w:r>
          </w:p>
          <w:p w:rsidR="008C019A" w:rsidRPr="00146389" w:rsidRDefault="008C019A" w:rsidP="008C019A">
            <w:r w:rsidRPr="00146389">
              <w:t>2025 год – 0,00 тыс. руб.</w:t>
            </w:r>
          </w:p>
          <w:p w:rsidR="008C019A" w:rsidRPr="00146389" w:rsidRDefault="008C019A" w:rsidP="008C019A">
            <w:r w:rsidRPr="00146389">
              <w:t>2026 год – 0,00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</w:tc>
      </w:tr>
      <w:tr w:rsidR="002F3FD5" w:rsidRPr="00146389" w:rsidTr="00B74FF4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146389" w:rsidRDefault="008C019A" w:rsidP="000432DC"/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>Всего: 3 480,25 тыс. руб., в т.ч.: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>2024 год – 3 480,25 тыс. руб.</w:t>
            </w:r>
          </w:p>
          <w:p w:rsidR="008C019A" w:rsidRPr="00146389" w:rsidRDefault="008C019A" w:rsidP="008C019A">
            <w:r w:rsidRPr="00146389">
              <w:t>2025 год – 0,00 тыс. руб.</w:t>
            </w:r>
          </w:p>
          <w:p w:rsidR="008C019A" w:rsidRPr="00146389" w:rsidRDefault="008C019A" w:rsidP="008C019A">
            <w:r w:rsidRPr="00146389">
              <w:t>2026 год – 0,00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</w:tc>
      </w:tr>
      <w:tr w:rsidR="002F3FD5" w:rsidRPr="00146389" w:rsidTr="00B74FF4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Мероприятие 02.08. </w:t>
            </w:r>
          </w:p>
          <w:p w:rsidR="008C019A" w:rsidRPr="00146389" w:rsidRDefault="008C019A" w:rsidP="000432DC">
            <w:r w:rsidRPr="00146389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146389" w:rsidRDefault="008C019A" w:rsidP="002C768E">
            <w:r w:rsidRPr="00146389">
              <w:t>Государственна</w:t>
            </w:r>
            <w:r w:rsidR="00392941" w:rsidRPr="00146389">
              <w:t>я программа Московской области «</w:t>
            </w:r>
            <w:r w:rsidRPr="00146389">
              <w:t>Развитие инженерной инфраструктуры, энергоэффективности и отрасли об</w:t>
            </w:r>
            <w:r w:rsidR="00392941" w:rsidRPr="00146389">
              <w:t>ращения с отходами»</w:t>
            </w:r>
            <w:r w:rsidR="00663789" w:rsidRPr="00146389">
              <w:t xml:space="preserve"> на 2023-202</w:t>
            </w:r>
            <w:r w:rsidR="002C768E">
              <w:t>8</w:t>
            </w:r>
            <w:r w:rsidRPr="00146389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 xml:space="preserve">Всего: </w:t>
            </w:r>
            <w:r w:rsidR="00E30E4C" w:rsidRPr="00146389">
              <w:t>135 224,18</w:t>
            </w:r>
            <w:r w:rsidRPr="00146389">
              <w:t xml:space="preserve"> тыс. руб., в т.ч.: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 xml:space="preserve">2024 год – </w:t>
            </w:r>
            <w:r w:rsidR="009469C8" w:rsidRPr="00146389">
              <w:t>0,00</w:t>
            </w:r>
            <w:r w:rsidRPr="00146389">
              <w:t xml:space="preserve"> тыс. руб.</w:t>
            </w:r>
          </w:p>
          <w:p w:rsidR="008C019A" w:rsidRPr="00146389" w:rsidRDefault="008C019A" w:rsidP="008C019A">
            <w:r w:rsidRPr="00146389">
              <w:t xml:space="preserve">2025 год – </w:t>
            </w:r>
            <w:r w:rsidR="00E30E4C" w:rsidRPr="00146389">
              <w:t>6 761,21 тыс.</w:t>
            </w:r>
            <w:r w:rsidRPr="00146389">
              <w:t xml:space="preserve"> руб.</w:t>
            </w:r>
          </w:p>
          <w:p w:rsidR="008C019A" w:rsidRPr="00146389" w:rsidRDefault="008C019A" w:rsidP="008C019A">
            <w:r w:rsidRPr="00146389">
              <w:t xml:space="preserve">2026 год – </w:t>
            </w:r>
            <w:r w:rsidR="00E30E4C" w:rsidRPr="00146389">
              <w:t>128 462,97</w:t>
            </w:r>
            <w:r w:rsidRPr="00146389">
              <w:t xml:space="preserve">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  <w:p w:rsidR="000432DC" w:rsidRPr="00146389" w:rsidRDefault="000432DC" w:rsidP="008C019A"/>
        </w:tc>
      </w:tr>
      <w:tr w:rsidR="002F3FD5" w:rsidRPr="00146389" w:rsidTr="00B74FF4">
        <w:trPr>
          <w:trHeight w:val="357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/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</w:t>
            </w:r>
          </w:p>
          <w:p w:rsidR="008C019A" w:rsidRPr="00146389" w:rsidRDefault="008C019A" w:rsidP="000432DC">
            <w:r w:rsidRPr="00146389">
              <w:t xml:space="preserve">Раменского </w:t>
            </w:r>
            <w:r w:rsidR="009469C8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146389" w:rsidRDefault="008C019A" w:rsidP="000432DC"/>
        </w:tc>
        <w:tc>
          <w:tcPr>
            <w:tcW w:w="4770" w:type="dxa"/>
            <w:shd w:val="clear" w:color="auto" w:fill="auto"/>
            <w:vAlign w:val="center"/>
          </w:tcPr>
          <w:p w:rsidR="008C019A" w:rsidRPr="00146389" w:rsidRDefault="008C019A" w:rsidP="008C019A">
            <w:r w:rsidRPr="00146389">
              <w:t xml:space="preserve">Всего: </w:t>
            </w:r>
            <w:r w:rsidR="001F7ACC" w:rsidRPr="00146389">
              <w:t>37 475,93</w:t>
            </w:r>
            <w:r w:rsidRPr="00146389">
              <w:t xml:space="preserve"> тыс. руб., в т.ч.:</w:t>
            </w:r>
          </w:p>
          <w:p w:rsidR="008C019A" w:rsidRPr="00146389" w:rsidRDefault="008C019A" w:rsidP="008C019A">
            <w:r w:rsidRPr="00146389">
              <w:t>2023 год –0,00 тыс. руб.</w:t>
            </w:r>
          </w:p>
          <w:p w:rsidR="008C019A" w:rsidRPr="00146389" w:rsidRDefault="008C019A" w:rsidP="008C019A">
            <w:r w:rsidRPr="00146389">
              <w:t xml:space="preserve">2024 год – </w:t>
            </w:r>
            <w:r w:rsidR="007473C5" w:rsidRPr="00146389">
              <w:t>0,00</w:t>
            </w:r>
            <w:r w:rsidRPr="00146389">
              <w:t xml:space="preserve"> тыс. руб.</w:t>
            </w:r>
          </w:p>
          <w:p w:rsidR="008C019A" w:rsidRPr="00146389" w:rsidRDefault="008C019A" w:rsidP="008C019A">
            <w:r w:rsidRPr="00146389">
              <w:t xml:space="preserve">2025 год – </w:t>
            </w:r>
            <w:r w:rsidR="001F7ACC" w:rsidRPr="00146389">
              <w:t>1 873,80</w:t>
            </w:r>
            <w:r w:rsidRPr="00146389">
              <w:t xml:space="preserve"> тыс. руб.</w:t>
            </w:r>
          </w:p>
          <w:p w:rsidR="008C019A" w:rsidRPr="00146389" w:rsidRDefault="008C019A" w:rsidP="008C019A">
            <w:r w:rsidRPr="00146389">
              <w:t xml:space="preserve">2026 год – </w:t>
            </w:r>
            <w:r w:rsidR="001F7ACC" w:rsidRPr="00146389">
              <w:t>35 602,13</w:t>
            </w:r>
            <w:r w:rsidRPr="00146389">
              <w:t xml:space="preserve"> тыс. руб.</w:t>
            </w:r>
          </w:p>
          <w:p w:rsidR="008C019A" w:rsidRPr="00146389" w:rsidRDefault="00663789" w:rsidP="008C019A">
            <w:r w:rsidRPr="00146389">
              <w:t>2027 год – 0,00 тыс. руб.</w:t>
            </w:r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Мероприятие 05.01. </w:t>
            </w:r>
          </w:p>
          <w:p w:rsidR="008C019A" w:rsidRPr="00146389" w:rsidRDefault="008C019A" w:rsidP="00EB1B7B">
            <w:r w:rsidRPr="00146389">
              <w:t xml:space="preserve">Утверждение схем теплоснабжения </w:t>
            </w:r>
            <w:r w:rsidR="00CE101D" w:rsidRPr="00146389">
              <w:t>муниципальных</w:t>
            </w:r>
            <w:r w:rsidRPr="00146389">
              <w:t xml:space="preserve"> </w:t>
            </w:r>
            <w:r w:rsidR="00EB1B7B" w:rsidRPr="00146389">
              <w:t xml:space="preserve">образований </w:t>
            </w:r>
            <w:r w:rsidRPr="00146389">
              <w:t xml:space="preserve">(актуализированных схем теплоснабжения </w:t>
            </w:r>
            <w:r w:rsidR="00515888" w:rsidRPr="00146389">
              <w:t>муниципальных</w:t>
            </w:r>
            <w:r w:rsidRPr="00146389">
              <w:t xml:space="preserve"> </w:t>
            </w:r>
            <w:r w:rsidR="00515888" w:rsidRPr="00146389">
              <w:t>образований</w:t>
            </w:r>
            <w:r w:rsidRPr="00146389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 xml:space="preserve">Средства бюджета Раменского </w:t>
            </w:r>
            <w:r w:rsidR="009469C8" w:rsidRPr="00146389">
              <w:t xml:space="preserve"> муниципального </w:t>
            </w:r>
            <w:r w:rsidRPr="00146389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146389" w:rsidRDefault="008C019A" w:rsidP="000432DC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8C019A" w:rsidRPr="00146389" w:rsidRDefault="008C019A" w:rsidP="008C019A">
            <w:r w:rsidRPr="00146389">
              <w:t>Всего: 3 960,00 тыс. руб., в т.ч.:</w:t>
            </w:r>
            <w:r w:rsidRPr="00146389">
              <w:br/>
              <w:t>2023 год – 3 960,00 тыс. руб.</w:t>
            </w:r>
            <w:r w:rsidRPr="00146389">
              <w:br/>
              <w:t>2024 год – 0,00 тыс. руб.</w:t>
            </w:r>
            <w:r w:rsidRPr="00146389">
              <w:br/>
              <w:t>2025 год – 0,00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</w:p>
        </w:tc>
      </w:tr>
      <w:tr w:rsidR="002F3FD5" w:rsidRPr="00146389" w:rsidTr="00B74FF4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146389" w:rsidRDefault="008C019A" w:rsidP="000432DC">
            <w:r w:rsidRPr="00146389">
              <w:t>Мероприятие 05.02.</w:t>
            </w:r>
          </w:p>
          <w:p w:rsidR="008C019A" w:rsidRPr="00146389" w:rsidRDefault="00CF5551" w:rsidP="000432DC">
            <w:r w:rsidRPr="00146389">
              <w:t>Строительство (рекон</w:t>
            </w:r>
            <w:r w:rsidR="008C019A" w:rsidRPr="00146389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146389" w:rsidRDefault="008C019A" w:rsidP="000432DC">
            <w:r w:rsidRPr="00146389">
              <w:t xml:space="preserve">Средства бюджета Раменского </w:t>
            </w:r>
            <w:r w:rsidR="009469C8" w:rsidRPr="00146389">
              <w:t xml:space="preserve"> муниципального </w:t>
            </w:r>
            <w:r w:rsidRPr="00146389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146389" w:rsidRDefault="008C019A" w:rsidP="000432DC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8C019A" w:rsidRPr="00146389" w:rsidRDefault="008C019A" w:rsidP="008C019A">
            <w:r w:rsidRPr="00146389">
              <w:t>Всего: 4 790,00 тыс. руб., в т.ч.:</w:t>
            </w:r>
            <w:r w:rsidRPr="00146389">
              <w:br/>
              <w:t>2023 год – 4 790,00 тыс. руб.</w:t>
            </w:r>
            <w:r w:rsidRPr="00146389">
              <w:br/>
              <w:t>2024 год – 0,00 тыс. руб.</w:t>
            </w:r>
            <w:r w:rsidRPr="00146389">
              <w:br/>
              <w:t>2025 год – 0,00 тыс. руб.</w:t>
            </w:r>
            <w:r w:rsidRPr="00146389">
              <w:br/>
              <w:t>2026 год – 0,00 тыс.</w:t>
            </w:r>
            <w:r w:rsidR="00663789" w:rsidRPr="00146389">
              <w:t xml:space="preserve"> руб.</w:t>
            </w:r>
            <w:r w:rsidR="00663789" w:rsidRPr="00146389">
              <w:br/>
              <w:t>2027 год – 0,00 тыс. руб.</w:t>
            </w: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0"/>
        <w:gridCol w:w="2366"/>
        <w:gridCol w:w="1143"/>
        <w:gridCol w:w="1567"/>
        <w:gridCol w:w="856"/>
        <w:gridCol w:w="712"/>
        <w:gridCol w:w="715"/>
        <w:gridCol w:w="865"/>
        <w:gridCol w:w="856"/>
        <w:gridCol w:w="712"/>
        <w:gridCol w:w="628"/>
        <w:gridCol w:w="775"/>
        <w:gridCol w:w="1020"/>
        <w:gridCol w:w="1002"/>
        <w:gridCol w:w="1280"/>
      </w:tblGrid>
      <w:tr w:rsidR="002F3FD5" w:rsidRPr="00146389" w:rsidTr="005D35A8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3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35DBF" w:rsidRPr="00146389" w:rsidRDefault="00335DBF" w:rsidP="00524DCF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146389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146389" w:rsidRDefault="00335DB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146389" w:rsidRDefault="00335DB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146389" w:rsidRDefault="00240486" w:rsidP="00F5294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03. </w:t>
            </w:r>
          </w:p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663789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CE101D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03.01.</w:t>
            </w:r>
          </w:p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</w:t>
            </w:r>
            <w:r w:rsidR="00663789" w:rsidRPr="00146389">
              <w:rPr>
                <w:sz w:val="16"/>
                <w:szCs w:val="16"/>
              </w:rPr>
              <w:t>027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F3FD5" w:rsidRPr="00146389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5D35A8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146389" w:rsidRDefault="00240486" w:rsidP="00F5294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146389" w:rsidRDefault="00240486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5D35A8">
        <w:trPr>
          <w:trHeight w:val="255"/>
        </w:trPr>
        <w:tc>
          <w:tcPr>
            <w:tcW w:w="132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5D35A8">
        <w:trPr>
          <w:trHeight w:val="255"/>
        </w:trPr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146389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9.1. Методика определения значений результатов выполнения мероприятий</w:t>
      </w:r>
    </w:p>
    <w:p w:rsidR="00073CF6" w:rsidRPr="00146389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 xml:space="preserve">подпрограммы IV «Обращение с отходами» </w:t>
      </w:r>
    </w:p>
    <w:p w:rsidR="00073CF6" w:rsidRPr="00146389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2F3FD5" w:rsidRPr="00146389" w:rsidTr="005D35A8">
        <w:tc>
          <w:tcPr>
            <w:tcW w:w="658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п/п</w:t>
            </w:r>
          </w:p>
        </w:tc>
        <w:tc>
          <w:tcPr>
            <w:tcW w:w="2002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146389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основного</w:t>
            </w:r>
          </w:p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5D35A8">
        <w:tc>
          <w:tcPr>
            <w:tcW w:w="658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002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984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843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2977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4094" w:type="dxa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073CF6" w:rsidRPr="00146389" w:rsidTr="005D35A8">
        <w:tc>
          <w:tcPr>
            <w:tcW w:w="658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2002" w:type="dxa"/>
            <w:vAlign w:val="center"/>
          </w:tcPr>
          <w:p w:rsidR="00073CF6" w:rsidRPr="00146389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1984" w:type="dxa"/>
            <w:vAlign w:val="center"/>
          </w:tcPr>
          <w:p w:rsidR="00073CF6" w:rsidRPr="00146389" w:rsidRDefault="00073CF6" w:rsidP="002B4842">
            <w:pPr>
              <w:jc w:val="center"/>
            </w:pPr>
            <w:r w:rsidRPr="00146389">
              <w:t>03</w:t>
            </w:r>
          </w:p>
        </w:tc>
        <w:tc>
          <w:tcPr>
            <w:tcW w:w="1843" w:type="dxa"/>
            <w:vAlign w:val="center"/>
          </w:tcPr>
          <w:p w:rsidR="00073CF6" w:rsidRPr="00146389" w:rsidRDefault="00073CF6" w:rsidP="002B4842">
            <w:pPr>
              <w:jc w:val="center"/>
            </w:pPr>
            <w:r w:rsidRPr="00146389">
              <w:t>01</w:t>
            </w:r>
          </w:p>
        </w:tc>
        <w:tc>
          <w:tcPr>
            <w:tcW w:w="2977" w:type="dxa"/>
          </w:tcPr>
          <w:p w:rsidR="00073CF6" w:rsidRPr="00146389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146389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146389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146389">
              <w:t>Ед.</w:t>
            </w:r>
          </w:p>
        </w:tc>
        <w:tc>
          <w:tcPr>
            <w:tcW w:w="4094" w:type="dxa"/>
          </w:tcPr>
          <w:p w:rsidR="00073CF6" w:rsidRPr="00146389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146389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146389" w:rsidRDefault="00073CF6" w:rsidP="00AE09B0">
      <w:pPr>
        <w:spacing w:after="200" w:line="276" w:lineRule="auto"/>
        <w:rPr>
          <w:sz w:val="28"/>
          <w:lang w:eastAsia="zh-CN"/>
        </w:rPr>
      </w:pPr>
      <w:r w:rsidRPr="00146389">
        <w:rPr>
          <w:sz w:val="28"/>
          <w:lang w:eastAsia="zh-CN"/>
        </w:rPr>
        <w:br w:type="page"/>
      </w:r>
    </w:p>
    <w:p w:rsidR="005158C4" w:rsidRPr="00146389" w:rsidRDefault="005158C4" w:rsidP="005158C4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146389" w:rsidRDefault="005158C4" w:rsidP="005158C4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498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027"/>
        <w:gridCol w:w="916"/>
        <w:gridCol w:w="2129"/>
        <w:gridCol w:w="1136"/>
        <w:gridCol w:w="849"/>
        <w:gridCol w:w="849"/>
        <w:gridCol w:w="698"/>
        <w:gridCol w:w="6"/>
        <w:gridCol w:w="184"/>
        <w:gridCol w:w="377"/>
        <w:gridCol w:w="25"/>
        <w:gridCol w:w="123"/>
        <w:gridCol w:w="49"/>
        <w:gridCol w:w="527"/>
        <w:gridCol w:w="153"/>
        <w:gridCol w:w="74"/>
        <w:gridCol w:w="119"/>
        <w:gridCol w:w="365"/>
        <w:gridCol w:w="297"/>
        <w:gridCol w:w="46"/>
        <w:gridCol w:w="150"/>
        <w:gridCol w:w="86"/>
        <w:gridCol w:w="551"/>
        <w:gridCol w:w="852"/>
        <w:gridCol w:w="855"/>
        <w:gridCol w:w="1133"/>
      </w:tblGrid>
      <w:tr w:rsidR="002F3FD5" w:rsidRPr="00146389" w:rsidTr="00530072">
        <w:trPr>
          <w:trHeight w:val="390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577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</w:t>
            </w:r>
            <w:r w:rsidR="00967A0A" w:rsidRPr="00146389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руб.)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262608" w:rsidRPr="00146389" w:rsidTr="00530072">
        <w:trPr>
          <w:trHeight w:val="375"/>
        </w:trPr>
        <w:tc>
          <w:tcPr>
            <w:tcW w:w="242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9F633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000000" w:fill="FFFFFF" w:themeFill="background1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vMerge w:val="restart"/>
            <w:shd w:val="clear" w:color="000000" w:fill="FFFFFF" w:themeFill="background1"/>
            <w:hideMark/>
          </w:tcPr>
          <w:p w:rsidR="009F6330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9" w:type="pct"/>
            <w:vMerge w:val="restar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9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146389" w:rsidRDefault="00897EB9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01.10. </w:t>
            </w:r>
          </w:p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743FD2" w:rsidRPr="00146389" w:rsidRDefault="00743FD2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8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6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11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77302" w:rsidRPr="00146389" w:rsidRDefault="00677302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146389" w:rsidRDefault="0067730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690"/>
        </w:trPr>
        <w:tc>
          <w:tcPr>
            <w:tcW w:w="242" w:type="pct"/>
            <w:vMerge/>
            <w:hideMark/>
          </w:tcPr>
          <w:p w:rsidR="00743FD2" w:rsidRPr="00146389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743FD2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31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146389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146389" w:rsidRDefault="00743FD2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30"/>
        </w:trPr>
        <w:tc>
          <w:tcPr>
            <w:tcW w:w="242" w:type="pct"/>
            <w:vMerge w:val="restart"/>
            <w:shd w:val="clear" w:color="auto" w:fill="auto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01.11. </w:t>
            </w:r>
          </w:p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146389" w:rsidRDefault="001C1F25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1C1F25" w:rsidRPr="00146389" w:rsidRDefault="005A6A70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Ресурсоснабжа</w:t>
            </w:r>
            <w:r w:rsidR="001C1F25" w:rsidRPr="00146389">
              <w:rPr>
                <w:sz w:val="16"/>
                <w:szCs w:val="16"/>
              </w:rPr>
              <w:t>ющие организации Раменского муниципального</w:t>
            </w:r>
            <w:r w:rsidR="005B713C" w:rsidRPr="00146389">
              <w:rPr>
                <w:sz w:val="16"/>
                <w:szCs w:val="16"/>
              </w:rPr>
              <w:t xml:space="preserve"> округа, МКУ «</w:t>
            </w:r>
            <w:r w:rsidR="001C1F25" w:rsidRPr="00146389">
              <w:rPr>
                <w:sz w:val="16"/>
                <w:szCs w:val="16"/>
              </w:rPr>
              <w:t>УЖКХ и СМИ Раменского муниципального</w:t>
            </w:r>
            <w:r w:rsidR="005B713C" w:rsidRPr="00146389">
              <w:rPr>
                <w:sz w:val="16"/>
                <w:szCs w:val="16"/>
              </w:rPr>
              <w:t xml:space="preserve"> округа»</w:t>
            </w:r>
          </w:p>
        </w:tc>
      </w:tr>
      <w:tr w:rsidR="00262608" w:rsidRPr="00146389" w:rsidTr="00530072">
        <w:trPr>
          <w:trHeight w:val="645"/>
        </w:trPr>
        <w:tc>
          <w:tcPr>
            <w:tcW w:w="242" w:type="pct"/>
            <w:vMerge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146389" w:rsidRDefault="001C1F25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30"/>
        </w:trPr>
        <w:tc>
          <w:tcPr>
            <w:tcW w:w="242" w:type="pct"/>
            <w:vMerge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146389" w:rsidRDefault="001C1F25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1135F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15"/>
        </w:trPr>
        <w:tc>
          <w:tcPr>
            <w:tcW w:w="242" w:type="pct"/>
            <w:vMerge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  <w:p w:rsidR="005A6A70" w:rsidRPr="00146389" w:rsidRDefault="005A6A70" w:rsidP="005158C4">
            <w:pPr>
              <w:rPr>
                <w:sz w:val="16"/>
                <w:szCs w:val="16"/>
              </w:rPr>
            </w:pPr>
          </w:p>
          <w:p w:rsidR="00AE09B0" w:rsidRPr="00146389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A70" w:rsidRPr="00146389" w:rsidRDefault="001C1F25" w:rsidP="005A6A7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146389" w:rsidRDefault="001C1F25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146389" w:rsidRDefault="001C1F25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55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Количество зданий, строений, сооружений муниципальной </w:t>
            </w:r>
            <w:r w:rsidRPr="00146389">
              <w:rPr>
                <w:sz w:val="16"/>
                <w:szCs w:val="16"/>
              </w:rPr>
              <w:lastRenderedPageBreak/>
              <w:t>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942A7D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262608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</w:p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3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78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4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146389" w:rsidRDefault="00897EB9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85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1.3.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01.51. 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146389" w:rsidRDefault="00942A7D" w:rsidP="00897EB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</w:t>
            </w:r>
            <w:r w:rsidR="00897EB9" w:rsidRPr="00146389">
              <w:rPr>
                <w:sz w:val="16"/>
                <w:szCs w:val="16"/>
              </w:rPr>
              <w:t>4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146389" w:rsidRDefault="005E070D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Ресурсоснабжа</w:t>
            </w:r>
            <w:r w:rsidR="00942A7D" w:rsidRPr="00146389">
              <w:rPr>
                <w:sz w:val="16"/>
                <w:szCs w:val="16"/>
              </w:rPr>
              <w:t>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262608" w:rsidRPr="00146389" w:rsidTr="00530072">
        <w:trPr>
          <w:trHeight w:val="345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54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942A7D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</w:t>
            </w:r>
            <w:r w:rsidR="00262608">
              <w:rPr>
                <w:sz w:val="16"/>
                <w:szCs w:val="16"/>
              </w:rPr>
              <w:t xml:space="preserve"> </w:t>
            </w:r>
            <w:r w:rsidRPr="00146389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0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2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gridSpan w:val="7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gridSpan w:val="4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8" w:type="pct"/>
            <w:gridSpan w:val="2"/>
            <w:shd w:val="clear" w:color="auto" w:fill="FFFFFF" w:themeFill="background1"/>
            <w:vAlign w:val="center"/>
            <w:hideMark/>
          </w:tcPr>
          <w:p w:rsidR="00897EB9" w:rsidRPr="00146389" w:rsidRDefault="00852BF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62608" w:rsidRPr="00146389" w:rsidTr="00530072">
        <w:trPr>
          <w:trHeight w:val="43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52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8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40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02.01.</w:t>
            </w:r>
          </w:p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146389" w:rsidRDefault="005A6A70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Ресурсоснабжающие </w:t>
            </w:r>
            <w:r w:rsidR="00942A7D" w:rsidRPr="00146389">
              <w:rPr>
                <w:sz w:val="16"/>
                <w:szCs w:val="16"/>
              </w:rPr>
              <w:t>организации</w:t>
            </w:r>
          </w:p>
        </w:tc>
      </w:tr>
      <w:tr w:rsidR="00262608" w:rsidRPr="00146389" w:rsidTr="00530072">
        <w:trPr>
          <w:trHeight w:val="285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40"/>
        </w:trPr>
        <w:tc>
          <w:tcPr>
            <w:tcW w:w="242" w:type="pct"/>
            <w:vMerge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146389" w:rsidRDefault="00942A7D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146389" w:rsidRDefault="00942A7D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146389" w:rsidRDefault="00942A7D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55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FE375C" w:rsidRDefault="00897EB9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FE375C" w:rsidRPr="00146389" w:rsidRDefault="00FE375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90"/>
        </w:trPr>
        <w:tc>
          <w:tcPr>
            <w:tcW w:w="242" w:type="pct"/>
            <w:vMerge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302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146389" w:rsidRDefault="00897EB9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146389" w:rsidRDefault="00897EB9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02.02.  </w:t>
            </w:r>
          </w:p>
          <w:p w:rsidR="005B713C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Выполнение работ по установке </w:t>
            </w:r>
            <w:r w:rsidRPr="00146389">
              <w:rPr>
                <w:sz w:val="16"/>
                <w:szCs w:val="16"/>
              </w:rPr>
              <w:lastRenderedPageBreak/>
              <w:t>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9F6330" w:rsidRDefault="009F6330" w:rsidP="005158C4">
            <w:pPr>
              <w:rPr>
                <w:sz w:val="16"/>
                <w:szCs w:val="16"/>
              </w:rPr>
            </w:pPr>
          </w:p>
          <w:p w:rsidR="009F6330" w:rsidRPr="00146389" w:rsidRDefault="009F6330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146389" w:rsidRDefault="005B713C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МКУ «УЖКХ и СМИ </w:t>
            </w:r>
            <w:r w:rsidRPr="00146389">
              <w:rPr>
                <w:sz w:val="16"/>
                <w:szCs w:val="16"/>
              </w:rPr>
              <w:lastRenderedPageBreak/>
              <w:t>Раменского муниципального округа»</w:t>
            </w:r>
          </w:p>
        </w:tc>
      </w:tr>
      <w:tr w:rsidR="00262608" w:rsidRPr="00146389" w:rsidTr="00530072">
        <w:trPr>
          <w:trHeight w:val="465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601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B713C" w:rsidP="001C1F25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15"/>
        </w:trPr>
        <w:tc>
          <w:tcPr>
            <w:tcW w:w="242" w:type="pct"/>
            <w:vMerge w:val="restart"/>
            <w:shd w:val="clear" w:color="auto" w:fill="auto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315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30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146389" w:rsidRDefault="00A21834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A21834" w:rsidRPr="00146389" w:rsidRDefault="00A21834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</w:t>
            </w:r>
          </w:p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60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03.01. </w:t>
            </w:r>
          </w:p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146389" w:rsidRDefault="005B713C" w:rsidP="007E225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Управляющие компании</w:t>
            </w:r>
            <w:r w:rsidRPr="00146389">
              <w:rPr>
                <w:sz w:val="16"/>
                <w:szCs w:val="16"/>
              </w:rPr>
              <w:br/>
              <w:t xml:space="preserve">Раменского </w:t>
            </w:r>
            <w:r w:rsidRPr="00146389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262608" w:rsidRPr="00146389" w:rsidTr="00530072">
        <w:trPr>
          <w:trHeight w:val="360"/>
        </w:trPr>
        <w:tc>
          <w:tcPr>
            <w:tcW w:w="242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450"/>
        </w:trPr>
        <w:tc>
          <w:tcPr>
            <w:tcW w:w="242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10"/>
        </w:trPr>
        <w:tc>
          <w:tcPr>
            <w:tcW w:w="242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146389" w:rsidRDefault="0058793F" w:rsidP="005B713C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146389" w:rsidRDefault="005B713C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146389" w:rsidRDefault="005B713C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300"/>
        </w:trPr>
        <w:tc>
          <w:tcPr>
            <w:tcW w:w="24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58793F" w:rsidRPr="00852BF2" w:rsidRDefault="0058793F" w:rsidP="005158C4">
            <w:pPr>
              <w:jc w:val="center"/>
              <w:rPr>
                <w:bCs/>
                <w:sz w:val="16"/>
                <w:szCs w:val="16"/>
              </w:rPr>
            </w:pPr>
            <w:r w:rsidRPr="00852BF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262608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62608" w:rsidRPr="00146389" w:rsidTr="00530072">
        <w:trPr>
          <w:trHeight w:val="525"/>
        </w:trPr>
        <w:tc>
          <w:tcPr>
            <w:tcW w:w="24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58793F" w:rsidRPr="00146389" w:rsidRDefault="00677302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246" w:type="pct"/>
            <w:gridSpan w:val="3"/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70" w:type="pct"/>
            <w:gridSpan w:val="4"/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gridSpan w:val="3"/>
            <w:shd w:val="clear" w:color="auto" w:fill="auto"/>
            <w:hideMark/>
          </w:tcPr>
          <w:p w:rsidR="0058793F" w:rsidRPr="00146389" w:rsidRDefault="0058793F" w:rsidP="0067730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</w:tr>
      <w:tr w:rsidR="00262608" w:rsidRPr="00146389" w:rsidTr="00530072">
        <w:trPr>
          <w:trHeight w:val="225"/>
        </w:trPr>
        <w:tc>
          <w:tcPr>
            <w:tcW w:w="24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</w:t>
            </w:r>
          </w:p>
        </w:tc>
        <w:tc>
          <w:tcPr>
            <w:tcW w:w="29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146389" w:rsidRDefault="0058793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4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3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146389" w:rsidRDefault="0058793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58793F" w:rsidRPr="00146389" w:rsidRDefault="0058793F" w:rsidP="005158C4">
            <w:pPr>
              <w:rPr>
                <w:sz w:val="16"/>
                <w:szCs w:val="16"/>
              </w:rPr>
            </w:pPr>
          </w:p>
        </w:tc>
      </w:tr>
      <w:tr w:rsidR="00B74FF4" w:rsidRPr="00146389" w:rsidTr="00530072">
        <w:trPr>
          <w:trHeight w:val="360"/>
        </w:trPr>
        <w:tc>
          <w:tcPr>
            <w:tcW w:w="120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B74FF4" w:rsidRPr="00146389" w:rsidTr="00530072">
        <w:trPr>
          <w:trHeight w:val="4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</w:tr>
      <w:tr w:rsidR="00B74FF4" w:rsidRPr="00146389" w:rsidTr="00530072">
        <w:trPr>
          <w:trHeight w:val="49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</w:tr>
      <w:tr w:rsidR="00B74FF4" w:rsidRPr="00146389" w:rsidTr="00530072">
        <w:trPr>
          <w:trHeight w:val="2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8793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A8517F" w:rsidRPr="00146389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5158C4">
            <w:pPr>
              <w:rPr>
                <w:sz w:val="16"/>
                <w:szCs w:val="16"/>
              </w:rPr>
            </w:pPr>
          </w:p>
        </w:tc>
      </w:tr>
    </w:tbl>
    <w:p w:rsidR="005158C4" w:rsidRPr="00262608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br w:type="page"/>
      </w:r>
      <w:r w:rsidR="005158C4" w:rsidRPr="00146389">
        <w:rPr>
          <w:sz w:val="28"/>
          <w:szCs w:val="28"/>
        </w:rPr>
        <w:lastRenderedPageBreak/>
        <w:t>10.1. Методика определения значений результатов выполнения мероприятий</w:t>
      </w:r>
    </w:p>
    <w:p w:rsidR="005158C4" w:rsidRPr="00146389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146389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2F3FD5" w:rsidRPr="00146389" w:rsidTr="00262608">
        <w:tc>
          <w:tcPr>
            <w:tcW w:w="63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п/п</w:t>
            </w:r>
          </w:p>
        </w:tc>
        <w:tc>
          <w:tcPr>
            <w:tcW w:w="1740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146389">
              <w:t>№ подпрограммы</w:t>
            </w:r>
          </w:p>
        </w:tc>
        <w:tc>
          <w:tcPr>
            <w:tcW w:w="1843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984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368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3811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740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843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984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3686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3811" w:type="dxa"/>
          </w:tcPr>
          <w:p w:rsidR="005158C4" w:rsidRPr="00146389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262608">
        <w:tc>
          <w:tcPr>
            <w:tcW w:w="63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Кпуоп = Кпуn - Кпуn-1,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146389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2F3FD5" w:rsidRPr="00146389" w:rsidTr="00262608">
        <w:tc>
          <w:tcPr>
            <w:tcW w:w="63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146389" w:rsidRDefault="005158C4" w:rsidP="000A0EB8">
            <w:pPr>
              <w:jc w:val="center"/>
            </w:pPr>
            <w:r w:rsidRPr="00146389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</w:t>
            </w:r>
            <w:r w:rsidR="00D61108" w:rsidRPr="00146389">
              <w:t>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Кздоп = Кздn - Кздn-1,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Кздоп - количество зданий, строений, сооружений муниципальной собственности, которые повысили класс энергетической эффективности до нормального и  выше (А, B, C, D) в </w:t>
            </w:r>
            <w:r w:rsidRPr="00146389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Кздn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lastRenderedPageBreak/>
              <w:t>3.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51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46389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146389">
              <w:t xml:space="preserve"> </w:t>
            </w:r>
            <w:r w:rsidRPr="00146389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02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Кмкдоп = Кмкдn - Кмкдn-1,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146389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lastRenderedPageBreak/>
              <w:t>5.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02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02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46389">
              <w:rPr>
                <w:rFonts w:eastAsia="Calibri"/>
                <w:lang w:eastAsia="ar-SA"/>
              </w:rPr>
              <w:t>Общее количество установленных  автоматизированных систем контроля за газовой безопасностью в жилых помещениях (квартирах) многоквартирных домов (нарастающим итогом)</w:t>
            </w:r>
          </w:p>
        </w:tc>
      </w:tr>
      <w:tr w:rsidR="002F3FD5" w:rsidRPr="00146389" w:rsidTr="00262608">
        <w:tc>
          <w:tcPr>
            <w:tcW w:w="63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6.</w:t>
            </w:r>
          </w:p>
        </w:tc>
        <w:tc>
          <w:tcPr>
            <w:tcW w:w="1740" w:type="dxa"/>
          </w:tcPr>
          <w:p w:rsidR="005158C4" w:rsidRPr="00146389" w:rsidRDefault="005158C4" w:rsidP="000A0EB8">
            <w:pPr>
              <w:jc w:val="center"/>
            </w:pPr>
            <w:r w:rsidRPr="00146389">
              <w:t>5</w:t>
            </w:r>
          </w:p>
        </w:tc>
        <w:tc>
          <w:tcPr>
            <w:tcW w:w="1843" w:type="dxa"/>
          </w:tcPr>
          <w:p w:rsidR="005158C4" w:rsidRPr="00146389" w:rsidRDefault="005158C4" w:rsidP="000A0EB8">
            <w:pPr>
              <w:jc w:val="center"/>
            </w:pPr>
            <w:r w:rsidRPr="00146389">
              <w:t>03</w:t>
            </w:r>
          </w:p>
        </w:tc>
        <w:tc>
          <w:tcPr>
            <w:tcW w:w="1984" w:type="dxa"/>
          </w:tcPr>
          <w:p w:rsidR="005158C4" w:rsidRPr="00146389" w:rsidRDefault="005158C4" w:rsidP="000A0EB8">
            <w:pPr>
              <w:jc w:val="center"/>
            </w:pPr>
            <w:r w:rsidRPr="00146389">
              <w:t>01</w:t>
            </w:r>
          </w:p>
        </w:tc>
        <w:tc>
          <w:tcPr>
            <w:tcW w:w="3686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146389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811" w:type="dxa"/>
          </w:tcPr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КмкдЭЭоп = КмкдЭЭn - КмкдЭЭn-1, где: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146389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146389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146389" w:rsidRDefault="005158C4" w:rsidP="005158C4">
      <w:pPr>
        <w:suppressAutoHyphens/>
        <w:jc w:val="center"/>
        <w:rPr>
          <w:lang w:eastAsia="zh-CN"/>
        </w:rPr>
        <w:sectPr w:rsidR="005158C4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146389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146389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2F3FD5" w:rsidRPr="00146389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</w:pPr>
            <w:r w:rsidRPr="00146389">
              <w:t>4</w:t>
            </w:r>
          </w:p>
        </w:tc>
      </w:tr>
      <w:tr w:rsidR="00B4777E" w:rsidRPr="00146389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r w:rsidRPr="00146389">
              <w:t xml:space="preserve">Мероприятие 02.02.  </w:t>
            </w:r>
          </w:p>
          <w:p w:rsidR="00B4777E" w:rsidRPr="00146389" w:rsidRDefault="00704BF3" w:rsidP="00524DCF">
            <w:r w:rsidRPr="00146389">
              <w:t>Выполнение работ по уста</w:t>
            </w:r>
            <w:r w:rsidR="00B4777E" w:rsidRPr="00146389">
              <w:t>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r w:rsidRPr="00146389">
              <w:t xml:space="preserve">Средства бюджета </w:t>
            </w:r>
          </w:p>
          <w:p w:rsidR="00B4777E" w:rsidRPr="00146389" w:rsidRDefault="00B4777E" w:rsidP="00191847">
            <w:r w:rsidRPr="00146389">
              <w:t xml:space="preserve">Раменского </w:t>
            </w:r>
            <w:r w:rsidR="00191847" w:rsidRPr="00146389">
              <w:t>муниципального</w:t>
            </w:r>
            <w:r w:rsidRPr="00146389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146389" w:rsidRDefault="00B4777E" w:rsidP="00524DCF">
            <w:r w:rsidRPr="00146389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146389" w:rsidRDefault="00B4777E" w:rsidP="00524DCF">
            <w:r w:rsidRPr="00146389">
              <w:t>Всего: 5 644,27 тыс. руб., в т.ч.:</w:t>
            </w:r>
            <w:r w:rsidRPr="00146389">
              <w:br/>
              <w:t>2023 год – 5 644,27 тыс. руб.</w:t>
            </w:r>
            <w:r w:rsidRPr="00146389">
              <w:br/>
              <w:t>2024 год – 0,00 тыс. руб.</w:t>
            </w:r>
            <w:r w:rsidRPr="00146389">
              <w:br/>
              <w:t>2025 год – 0,00 тыс. руб.</w:t>
            </w:r>
            <w:r w:rsidRPr="00146389">
              <w:br/>
              <w:t>2026 год – 0,00 тыс.</w:t>
            </w:r>
            <w:r w:rsidR="007D3EDF" w:rsidRPr="00146389">
              <w:t xml:space="preserve"> руб.</w:t>
            </w:r>
            <w:r w:rsidR="007D3EDF" w:rsidRPr="00146389">
              <w:br/>
              <w:t>2027 год – 0,00 тыс. руб.</w:t>
            </w:r>
          </w:p>
        </w:tc>
      </w:tr>
    </w:tbl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146389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146389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1"/>
        <w:gridCol w:w="2221"/>
        <w:gridCol w:w="1421"/>
        <w:gridCol w:w="1583"/>
        <w:gridCol w:w="990"/>
        <w:gridCol w:w="669"/>
        <w:gridCol w:w="758"/>
        <w:gridCol w:w="715"/>
        <w:gridCol w:w="859"/>
        <w:gridCol w:w="712"/>
        <w:gridCol w:w="574"/>
        <w:gridCol w:w="1002"/>
        <w:gridCol w:w="855"/>
        <w:gridCol w:w="999"/>
        <w:gridCol w:w="1457"/>
      </w:tblGrid>
      <w:tr w:rsidR="002F3FD5" w:rsidRPr="00146389" w:rsidTr="00262608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9C2B8E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9C2B8E">
            <w:pPr>
              <w:ind w:left="-105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146389" w:rsidRDefault="00310C2A" w:rsidP="009C2B8E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8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146389" w:rsidRDefault="00310C2A" w:rsidP="00524DCF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146389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01. </w:t>
            </w:r>
          </w:p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493901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19184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146389" w:rsidRDefault="001A05ED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146389" w:rsidRDefault="001A05ED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4B0AF7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01.02.</w:t>
            </w:r>
            <w:r w:rsidRPr="00146389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766592">
            <w:pPr>
              <w:jc w:val="center"/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766592">
            <w:pPr>
              <w:jc w:val="center"/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2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  <w:p w:rsidR="00766592" w:rsidRPr="00146389" w:rsidRDefault="00766592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766592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F3FD5" w:rsidRPr="00146389" w:rsidTr="00262608">
        <w:trPr>
          <w:trHeight w:val="533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592" w:rsidRPr="00146389" w:rsidRDefault="00766592" w:rsidP="00524DCF">
            <w:pPr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6592" w:rsidRPr="00146389" w:rsidRDefault="00766592" w:rsidP="00524DCF">
            <w:pPr>
              <w:rPr>
                <w:sz w:val="16"/>
                <w:szCs w:val="16"/>
              </w:rPr>
            </w:pPr>
          </w:p>
        </w:tc>
      </w:tr>
      <w:tr w:rsidR="00A8517F" w:rsidRPr="00146389" w:rsidTr="00262608">
        <w:trPr>
          <w:trHeight w:val="315"/>
        </w:trPr>
        <w:tc>
          <w:tcPr>
            <w:tcW w:w="134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A8517F" w:rsidRPr="00146389" w:rsidTr="00262608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17F" w:rsidRPr="00146389" w:rsidTr="00262608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17F" w:rsidRPr="00146389" w:rsidTr="00262608">
        <w:trPr>
          <w:trHeight w:val="30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146389" w:rsidRDefault="00A8517F" w:rsidP="009761C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146389" w:rsidRDefault="00A8517F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146389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51"/>
        <w:gridCol w:w="2071"/>
        <w:gridCol w:w="1140"/>
        <w:gridCol w:w="1705"/>
        <w:gridCol w:w="859"/>
        <w:gridCol w:w="852"/>
        <w:gridCol w:w="859"/>
        <w:gridCol w:w="855"/>
        <w:gridCol w:w="859"/>
        <w:gridCol w:w="706"/>
        <w:gridCol w:w="859"/>
        <w:gridCol w:w="852"/>
        <w:gridCol w:w="859"/>
        <w:gridCol w:w="855"/>
        <w:gridCol w:w="1494"/>
      </w:tblGrid>
      <w:tr w:rsidR="002F3FD5" w:rsidRPr="00146389" w:rsidTr="00262608">
        <w:trPr>
          <w:trHeight w:val="67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6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A" w:rsidRPr="00146389" w:rsidRDefault="00310C2A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146389" w:rsidRDefault="00310C2A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146389" w:rsidRDefault="00310C2A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right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146389" w:rsidRDefault="00240486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146389" w:rsidRDefault="00240486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01. </w:t>
            </w:r>
          </w:p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4907E3" w:rsidP="004907E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2F3FD5" w:rsidRPr="00146389" w:rsidTr="00262608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420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D337EB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01.03.</w:t>
            </w:r>
            <w:r w:rsidRPr="00146389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2F3FD5" w:rsidRPr="00146389" w:rsidTr="00262608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7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 том числе: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2F3FD5" w:rsidRPr="00146389" w:rsidTr="00262608">
        <w:trPr>
          <w:trHeight w:val="46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2F3FD5" w:rsidRPr="00146389" w:rsidTr="00262608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146389" w:rsidRDefault="008E4637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146389" w:rsidRDefault="008E4637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 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146389" w:rsidRDefault="008E4637" w:rsidP="00524DCF">
            <w:pPr>
              <w:rPr>
                <w:sz w:val="16"/>
                <w:szCs w:val="16"/>
              </w:rPr>
            </w:pPr>
          </w:p>
        </w:tc>
      </w:tr>
      <w:tr w:rsidR="001917EC" w:rsidRPr="00146389" w:rsidTr="00262608">
        <w:trPr>
          <w:trHeight w:val="225"/>
        </w:trPr>
        <w:tc>
          <w:tcPr>
            <w:tcW w:w="119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</w:tc>
      </w:tr>
      <w:tr w:rsidR="001917EC" w:rsidRPr="00146389" w:rsidTr="0026260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</w:tr>
      <w:tr w:rsidR="001917EC" w:rsidRPr="00146389" w:rsidTr="0026260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</w:tr>
      <w:tr w:rsidR="001917EC" w:rsidRPr="00146389" w:rsidTr="00262608">
        <w:trPr>
          <w:trHeight w:val="225"/>
        </w:trPr>
        <w:tc>
          <w:tcPr>
            <w:tcW w:w="11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146389" w:rsidRDefault="001917EC" w:rsidP="003214C0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3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146389" w:rsidRDefault="001917EC" w:rsidP="00524DCF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917EC" w:rsidRPr="00146389" w:rsidRDefault="001917E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«Реализация полномочий в сфере ж</w:t>
      </w:r>
      <w:r w:rsidR="00521DD7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502"/>
        <w:gridCol w:w="1155"/>
        <w:gridCol w:w="1137"/>
        <w:gridCol w:w="999"/>
        <w:gridCol w:w="1146"/>
        <w:gridCol w:w="1002"/>
        <w:gridCol w:w="706"/>
        <w:gridCol w:w="6"/>
        <w:gridCol w:w="855"/>
        <w:gridCol w:w="6"/>
        <w:gridCol w:w="706"/>
        <w:gridCol w:w="6"/>
        <w:gridCol w:w="562"/>
        <w:gridCol w:w="27"/>
        <w:gridCol w:w="614"/>
        <w:gridCol w:w="1030"/>
        <w:gridCol w:w="883"/>
        <w:gridCol w:w="1473"/>
      </w:tblGrid>
      <w:tr w:rsidR="002F3FD5" w:rsidRPr="00146389" w:rsidTr="00262608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№ п/п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1" w:type="pct"/>
            <w:gridSpan w:val="13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146389" w:rsidRDefault="00310C2A" w:rsidP="00763118">
            <w:pPr>
              <w:rPr>
                <w:sz w:val="16"/>
                <w:szCs w:val="16"/>
              </w:rPr>
            </w:pPr>
            <w:r w:rsidRPr="0014638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310C2A" w:rsidRPr="00146389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 год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310C2A" w:rsidRPr="00146389" w:rsidRDefault="00310C2A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310C2A" w:rsidRPr="00146389" w:rsidRDefault="00310C2A" w:rsidP="00AB25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521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521DD7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7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</w:t>
            </w: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01. 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215 682,84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44 850,95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146389" w:rsidRDefault="00BC7390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DE6E25" w:rsidRPr="00146389" w:rsidTr="00262608">
        <w:trPr>
          <w:trHeight w:val="114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189 856,00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58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 02. </w:t>
            </w:r>
            <w:r w:rsidRPr="00146389">
              <w:rPr>
                <w:sz w:val="16"/>
                <w:szCs w:val="16"/>
              </w:rPr>
              <w:br/>
              <w:t>Выполнение отдельных мероприятий муниципальных программ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146389" w:rsidRDefault="00981279" w:rsidP="00C514F3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Управление жилищно - коммунального хозяйства администрации Раменского </w:t>
            </w:r>
            <w:r w:rsidR="00C514F3" w:rsidRPr="00146389">
              <w:rPr>
                <w:sz w:val="16"/>
                <w:szCs w:val="16"/>
              </w:rPr>
              <w:t xml:space="preserve">городского </w:t>
            </w:r>
            <w:r w:rsidRPr="00146389">
              <w:rPr>
                <w:sz w:val="16"/>
                <w:szCs w:val="16"/>
              </w:rPr>
              <w:t>округа</w:t>
            </w:r>
            <w:r w:rsidR="00C514F3" w:rsidRPr="00146389">
              <w:rPr>
                <w:sz w:val="16"/>
                <w:szCs w:val="16"/>
              </w:rPr>
              <w:t xml:space="preserve"> (2023</w:t>
            </w:r>
            <w:r w:rsidR="00452751" w:rsidRPr="00146389">
              <w:rPr>
                <w:sz w:val="16"/>
                <w:szCs w:val="16"/>
              </w:rPr>
              <w:t xml:space="preserve"> </w:t>
            </w:r>
            <w:r w:rsidR="00C514F3" w:rsidRPr="00146389">
              <w:rPr>
                <w:sz w:val="16"/>
                <w:szCs w:val="16"/>
              </w:rPr>
              <w:t>г.)</w:t>
            </w:r>
          </w:p>
        </w:tc>
      </w:tr>
      <w:tr w:rsidR="00DE6E25" w:rsidRPr="00146389" w:rsidTr="00262608">
        <w:trPr>
          <w:trHeight w:val="941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46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хозяйства, ед.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.</w:t>
            </w:r>
          </w:p>
        </w:tc>
        <w:tc>
          <w:tcPr>
            <w:tcW w:w="378" w:type="pct"/>
            <w:vMerge w:val="restart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81279" w:rsidRPr="00146389" w:rsidRDefault="00981279" w:rsidP="0098127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981279" w:rsidRPr="00146389" w:rsidRDefault="00981279" w:rsidP="0098127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2027 год</w:t>
            </w:r>
          </w:p>
          <w:p w:rsidR="00981279" w:rsidRPr="00146389" w:rsidRDefault="00981279" w:rsidP="00982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          Х</w:t>
            </w:r>
          </w:p>
        </w:tc>
      </w:tr>
      <w:tr w:rsidR="007A236E" w:rsidRPr="00146389" w:rsidTr="00262608">
        <w:trPr>
          <w:trHeight w:val="575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40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73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268B" w:rsidRPr="00146389" w:rsidRDefault="00B35CD3" w:rsidP="00677302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Погашение просроченной задол</w:t>
            </w:r>
            <w:r w:rsidR="00981279" w:rsidRPr="00146389">
              <w:rPr>
                <w:sz w:val="16"/>
                <w:szCs w:val="16"/>
              </w:rPr>
              <w:t>женности перед поставщиком электроэнергии (в 2023 году на сумму не менее 30 176 000,</w:t>
            </w:r>
            <w:r w:rsidRPr="00146389">
              <w:rPr>
                <w:sz w:val="16"/>
                <w:szCs w:val="16"/>
              </w:rPr>
              <w:t>00 рублей) с целью повышения эффективности работы предприя</w:t>
            </w:r>
            <w:r w:rsidR="00981279" w:rsidRPr="00146389">
              <w:rPr>
                <w:sz w:val="16"/>
                <w:szCs w:val="16"/>
              </w:rPr>
              <w:t>тий, оказывающих услуги в с</w:t>
            </w:r>
            <w:r w:rsidRPr="00146389">
              <w:rPr>
                <w:sz w:val="16"/>
                <w:szCs w:val="16"/>
              </w:rPr>
              <w:t>фере жилищно – коммунального хо</w:t>
            </w:r>
            <w:r w:rsidR="00981279" w:rsidRPr="00146389">
              <w:rPr>
                <w:sz w:val="16"/>
                <w:szCs w:val="16"/>
              </w:rPr>
              <w:t>зяйства, в размере не ме</w:t>
            </w:r>
            <w:r w:rsidRPr="00146389">
              <w:rPr>
                <w:sz w:val="16"/>
                <w:szCs w:val="16"/>
              </w:rPr>
              <w:t xml:space="preserve">нее 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54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30 176,00</w:t>
            </w:r>
          </w:p>
        </w:tc>
        <w:tc>
          <w:tcPr>
            <w:tcW w:w="375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30 176,00</w:t>
            </w:r>
          </w:p>
        </w:tc>
        <w:tc>
          <w:tcPr>
            <w:tcW w:w="328" w:type="pct"/>
            <w:shd w:val="clear" w:color="auto" w:fill="auto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677302" w:rsidRPr="00146389" w:rsidTr="00262608">
        <w:trPr>
          <w:trHeight w:val="270"/>
        </w:trPr>
        <w:tc>
          <w:tcPr>
            <w:tcW w:w="151" w:type="pct"/>
            <w:shd w:val="clear" w:color="auto" w:fill="auto"/>
            <w:noWrap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auto"/>
          </w:tcPr>
          <w:p w:rsidR="00677302" w:rsidRPr="00146389" w:rsidRDefault="00677302" w:rsidP="00AB2541">
            <w:pPr>
              <w:rPr>
                <w:sz w:val="16"/>
                <w:szCs w:val="16"/>
              </w:rPr>
            </w:pPr>
            <w:r w:rsidRPr="00677302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677302" w:rsidRPr="00146389" w:rsidRDefault="00677302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shd w:val="clear" w:color="000000" w:fill="FFFFFF"/>
            <w:vAlign w:val="center"/>
          </w:tcPr>
          <w:p w:rsidR="00677302" w:rsidRPr="00146389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1.2.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Мероприятие 01. 04. </w:t>
            </w:r>
            <w:r w:rsidRPr="00146389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000000" w:fill="FFFFFF"/>
            <w:vAlign w:val="center"/>
            <w:hideMark/>
          </w:tcPr>
          <w:p w:rsidR="00981279" w:rsidRPr="00146389" w:rsidRDefault="00E9634C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DE6E25" w:rsidRPr="00146389" w:rsidTr="00262608">
        <w:trPr>
          <w:trHeight w:val="63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981279" w:rsidRPr="00146389" w:rsidRDefault="00981279" w:rsidP="0098268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313"/>
        </w:trPr>
        <w:tc>
          <w:tcPr>
            <w:tcW w:w="151" w:type="pct"/>
            <w:vMerge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00"/>
        </w:trPr>
        <w:tc>
          <w:tcPr>
            <w:tcW w:w="151" w:type="pct"/>
            <w:vMerge w:val="restart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1.3.</w:t>
            </w: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01.18.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Возмещение затрат, связанных с 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78" w:type="pct"/>
            <w:vMerge w:val="restart"/>
            <w:vAlign w:val="center"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22529F" w:rsidRDefault="0022529F" w:rsidP="0022529F">
            <w:pPr>
              <w:jc w:val="center"/>
              <w:rPr>
                <w:sz w:val="16"/>
                <w:szCs w:val="16"/>
              </w:rPr>
            </w:pPr>
            <w:r w:rsidRPr="002053CE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2529F" w:rsidRPr="002053CE" w:rsidRDefault="0022529F" w:rsidP="0022529F">
            <w:pPr>
              <w:jc w:val="center"/>
              <w:rPr>
                <w:sz w:val="16"/>
                <w:szCs w:val="16"/>
              </w:rPr>
            </w:pPr>
          </w:p>
          <w:p w:rsidR="00981279" w:rsidRPr="00146389" w:rsidRDefault="0022529F" w:rsidP="0022529F">
            <w:pPr>
              <w:jc w:val="center"/>
            </w:pPr>
            <w:r w:rsidRPr="002053CE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DE6E25" w:rsidRPr="00146389" w:rsidTr="00262608">
        <w:trPr>
          <w:trHeight w:val="380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38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Ресурсоснабжающие организации, получившие комплексное экологическое разрешение, ед.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Default="00E9634C" w:rsidP="00E9634C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Pr="00146389" w:rsidRDefault="00E9634C" w:rsidP="00E9634C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981279" w:rsidRPr="00146389" w:rsidRDefault="00981279" w:rsidP="00E963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981279" w:rsidP="00AB2541">
            <w:pPr>
              <w:spacing w:after="200" w:line="276" w:lineRule="auto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             Х</w:t>
            </w:r>
          </w:p>
        </w:tc>
      </w:tr>
      <w:tr w:rsidR="007A236E" w:rsidRPr="00146389" w:rsidTr="00262608">
        <w:trPr>
          <w:trHeight w:val="30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395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01"/>
        </w:trPr>
        <w:tc>
          <w:tcPr>
            <w:tcW w:w="151" w:type="pct"/>
            <w:vMerge w:val="restart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1.4.</w:t>
            </w:r>
          </w:p>
        </w:tc>
        <w:tc>
          <w:tcPr>
            <w:tcW w:w="819" w:type="pct"/>
            <w:vMerge w:val="restart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01.19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</w:t>
            </w:r>
          </w:p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143 180,00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42 954,00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340E73" w:rsidP="009B4E64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МБУ «Содержани</w:t>
            </w:r>
            <w:r w:rsidR="00A8517F">
              <w:rPr>
                <w:sz w:val="16"/>
                <w:szCs w:val="16"/>
              </w:rPr>
              <w:t>е</w:t>
            </w:r>
            <w:r w:rsidR="009B4E64">
              <w:rPr>
                <w:sz w:val="16"/>
                <w:szCs w:val="16"/>
              </w:rPr>
              <w:t xml:space="preserve"> </w:t>
            </w:r>
            <w:r w:rsidR="00A8517F">
              <w:rPr>
                <w:sz w:val="16"/>
                <w:szCs w:val="16"/>
              </w:rPr>
              <w:t>и благоустройство</w:t>
            </w:r>
            <w:r w:rsidR="00D53B7F">
              <w:rPr>
                <w:sz w:val="16"/>
                <w:szCs w:val="16"/>
              </w:rPr>
              <w:t>»</w:t>
            </w:r>
          </w:p>
        </w:tc>
      </w:tr>
      <w:tr w:rsidR="00DE6E25" w:rsidRPr="00146389" w:rsidTr="00262608">
        <w:trPr>
          <w:trHeight w:val="890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Средства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бюджета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Московской</w:t>
            </w:r>
          </w:p>
          <w:p w:rsidR="00981279" w:rsidRPr="00146389" w:rsidRDefault="00981279" w:rsidP="00AB2541">
            <w:pPr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области</w:t>
            </w:r>
          </w:p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143 180,00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42 954,00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Приобретена специализированная техника для аварийных бригад, ед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7A236E" w:rsidRPr="00146389" w:rsidTr="00262608">
        <w:trPr>
          <w:trHeight w:val="275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450B0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 квар</w:t>
            </w:r>
            <w:r w:rsidR="00981279" w:rsidRPr="00146389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</w:t>
            </w:r>
            <w:r w:rsidR="00981279" w:rsidRPr="00146389">
              <w:rPr>
                <w:sz w:val="16"/>
                <w:szCs w:val="16"/>
              </w:rPr>
              <w:t>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</w:t>
            </w:r>
            <w:r w:rsidR="00981279" w:rsidRPr="00146389">
              <w:rPr>
                <w:sz w:val="16"/>
                <w:szCs w:val="16"/>
              </w:rPr>
              <w:t>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3450B0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12 </w:t>
            </w:r>
          </w:p>
          <w:p w:rsidR="00981279" w:rsidRPr="00146389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меся</w:t>
            </w:r>
            <w:r w:rsidR="00981279" w:rsidRPr="00146389">
              <w:rPr>
                <w:sz w:val="16"/>
                <w:szCs w:val="16"/>
              </w:rPr>
              <w:t>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1"/>
        </w:trPr>
        <w:tc>
          <w:tcPr>
            <w:tcW w:w="151" w:type="pct"/>
            <w:vMerge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146389" w:rsidRDefault="00981279" w:rsidP="0098268B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Основное мероприятие 02. </w:t>
            </w:r>
          </w:p>
          <w:p w:rsidR="0098127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5406EC" w:rsidRPr="00146389" w:rsidRDefault="005406EC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DE6E25" w:rsidRPr="00146389" w:rsidTr="00262608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Мероприятие 02.05.</w:t>
            </w:r>
            <w:r w:rsidRPr="00146389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2F5D35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DE6E25" w:rsidRPr="00146389" w:rsidTr="00262608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A44BBB" w:rsidP="00981279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в </w:t>
            </w:r>
          </w:p>
          <w:p w:rsidR="00981279" w:rsidRPr="00146389" w:rsidRDefault="00981279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X</w:t>
            </w: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9 месяцев</w:t>
            </w:r>
          </w:p>
        </w:tc>
        <w:tc>
          <w:tcPr>
            <w:tcW w:w="210" w:type="pct"/>
            <w:gridSpan w:val="2"/>
            <w:shd w:val="clear" w:color="auto" w:fill="auto"/>
            <w:hideMark/>
          </w:tcPr>
          <w:p w:rsidR="00981279" w:rsidRPr="00146389" w:rsidRDefault="00981279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7A236E" w:rsidRPr="00146389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146389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146389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14638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146389" w:rsidRDefault="00981279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 </w:t>
            </w:r>
          </w:p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216 735,84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45 903,95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Х</w:t>
            </w:r>
          </w:p>
        </w:tc>
      </w:tr>
      <w:tr w:rsidR="00DE6E25" w:rsidRPr="00146389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190 909,00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31 229,00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59 454,00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</w:tr>
      <w:tr w:rsidR="00DE6E25" w:rsidRPr="00146389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146389" w:rsidRDefault="00A8517F" w:rsidP="00AB2541">
            <w:pPr>
              <w:jc w:val="center"/>
              <w:rPr>
                <w:sz w:val="16"/>
                <w:szCs w:val="16"/>
              </w:rPr>
            </w:pPr>
            <w:r w:rsidRPr="00146389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146389" w:rsidRDefault="00A8517F" w:rsidP="00AB2541">
            <w:pPr>
              <w:rPr>
                <w:sz w:val="16"/>
                <w:szCs w:val="16"/>
              </w:rPr>
            </w:pPr>
          </w:p>
        </w:tc>
      </w:tr>
    </w:tbl>
    <w:p w:rsidR="002A1D3B" w:rsidRPr="00146389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146389" w:rsidRDefault="00B4777E" w:rsidP="00B4777E">
      <w:pPr>
        <w:suppressAutoHyphens/>
        <w:jc w:val="center"/>
        <w:rPr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46389">
        <w:rPr>
          <w:sz w:val="28"/>
          <w:szCs w:val="28"/>
        </w:rPr>
        <w:lastRenderedPageBreak/>
        <w:t>13.1. Методика определения значений результатов выполнения мероприятий</w:t>
      </w:r>
    </w:p>
    <w:p w:rsidR="00B4777E" w:rsidRPr="00146389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146389">
        <w:rPr>
          <w:sz w:val="28"/>
          <w:szCs w:val="28"/>
        </w:rPr>
        <w:t>подпрограммы VIII «</w:t>
      </w:r>
      <w:r w:rsidR="00B4777E" w:rsidRPr="00146389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146389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2F3FD5" w:rsidRPr="00146389" w:rsidTr="00B74FF4">
        <w:tc>
          <w:tcPr>
            <w:tcW w:w="63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п/п</w:t>
            </w:r>
          </w:p>
        </w:tc>
        <w:tc>
          <w:tcPr>
            <w:tcW w:w="174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146389">
              <w:t>№ подпрограммы</w:t>
            </w:r>
          </w:p>
        </w:tc>
        <w:tc>
          <w:tcPr>
            <w:tcW w:w="170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 xml:space="preserve">№ основного </w:t>
            </w:r>
          </w:p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мероприятия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№ мероприятия</w:t>
            </w:r>
          </w:p>
        </w:tc>
        <w:tc>
          <w:tcPr>
            <w:tcW w:w="39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Наименование результата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Единица измерения</w:t>
            </w:r>
          </w:p>
        </w:tc>
        <w:tc>
          <w:tcPr>
            <w:tcW w:w="36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Порядок определения значений</w:t>
            </w:r>
          </w:p>
        </w:tc>
      </w:tr>
      <w:tr w:rsidR="002F3FD5" w:rsidRPr="00146389" w:rsidTr="00B74FF4">
        <w:tc>
          <w:tcPr>
            <w:tcW w:w="636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</w:t>
            </w:r>
          </w:p>
        </w:tc>
        <w:tc>
          <w:tcPr>
            <w:tcW w:w="1740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</w:t>
            </w:r>
          </w:p>
        </w:tc>
        <w:tc>
          <w:tcPr>
            <w:tcW w:w="1701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</w:t>
            </w:r>
          </w:p>
        </w:tc>
        <w:tc>
          <w:tcPr>
            <w:tcW w:w="1843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</w:t>
            </w:r>
          </w:p>
        </w:tc>
        <w:tc>
          <w:tcPr>
            <w:tcW w:w="39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5</w:t>
            </w:r>
          </w:p>
        </w:tc>
        <w:tc>
          <w:tcPr>
            <w:tcW w:w="1292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</w:p>
        </w:tc>
        <w:tc>
          <w:tcPr>
            <w:tcW w:w="3669" w:type="dxa"/>
          </w:tcPr>
          <w:p w:rsidR="00B4777E" w:rsidRPr="00146389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7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146389">
              <w:rPr>
                <w:rFonts w:eastAsia="Calibri"/>
                <w:lang w:eastAsia="ar-SA"/>
              </w:rPr>
              <w:t>б</w:t>
            </w:r>
            <w:r w:rsidRPr="00146389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146389">
              <w:rPr>
                <w:rFonts w:eastAsia="Calibri"/>
                <w:lang w:eastAsia="ar-SA"/>
              </w:rPr>
              <w:t>фере жилищно - коммунального хо</w:t>
            </w:r>
            <w:r w:rsidR="00CF5551" w:rsidRPr="00146389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146389">
              <w:rPr>
                <w:rFonts w:eastAsia="Calibri"/>
                <w:lang w:eastAsia="ar-SA"/>
              </w:rPr>
              <w:t>муниципальном</w:t>
            </w:r>
            <w:r w:rsidRPr="00146389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pPr>
              <w:rPr>
                <w:bCs/>
              </w:rPr>
            </w:pPr>
            <w:r w:rsidRPr="00146389">
              <w:rPr>
                <w:bCs/>
              </w:rPr>
              <w:t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жилищно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Руб.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146389">
              <w:rPr>
                <w:rFonts w:eastAsia="Calibri"/>
                <w:lang w:eastAsia="ar-SA"/>
              </w:rPr>
              <w:t>муниципальном</w:t>
            </w:r>
            <w:r w:rsidRPr="00146389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r w:rsidRPr="00146389">
              <w:t>Приобретены в муниципальную собственность объек</w:t>
            </w:r>
            <w:r w:rsidR="00B35CD3" w:rsidRPr="00146389">
              <w:t>ты комму</w:t>
            </w:r>
            <w:r w:rsidR="00B467BF" w:rsidRPr="00146389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146389" w:rsidRDefault="00B467BF" w:rsidP="00B467BF">
            <w:r w:rsidRPr="00146389">
              <w:t>Ресурсоснабжающие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 xml:space="preserve">Рассчитывается на основании данных о количестве ресурсоснабжающих </w:t>
            </w:r>
            <w:r w:rsidRPr="00146389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146389" w:rsidRDefault="00B467BF" w:rsidP="003450B0">
            <w:pPr>
              <w:jc w:val="center"/>
            </w:pPr>
            <w:r w:rsidRPr="00146389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146389" w:rsidRDefault="00B467BF" w:rsidP="003450B0">
            <w:r w:rsidRPr="00146389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146389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146389">
              <w:t xml:space="preserve"> </w:t>
            </w:r>
            <w:r w:rsidR="00BE2B4F" w:rsidRPr="00146389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2F3FD5" w:rsidRPr="00146389" w:rsidTr="00B74FF4">
        <w:tc>
          <w:tcPr>
            <w:tcW w:w="636" w:type="dxa"/>
            <w:shd w:val="clear" w:color="auto" w:fill="auto"/>
          </w:tcPr>
          <w:p w:rsidR="00B4777E" w:rsidRPr="00146389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6</w:t>
            </w:r>
            <w:r w:rsidR="00B4777E" w:rsidRPr="00146389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146389" w:rsidRDefault="00B4777E" w:rsidP="003450B0">
            <w:pPr>
              <w:jc w:val="center"/>
            </w:pPr>
            <w:r w:rsidRPr="00146389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146389" w:rsidRDefault="00B4777E" w:rsidP="003450B0">
            <w:r w:rsidRPr="00146389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389">
              <w:t>%</w:t>
            </w:r>
          </w:p>
        </w:tc>
        <w:tc>
          <w:tcPr>
            <w:tcW w:w="3669" w:type="dxa"/>
          </w:tcPr>
          <w:p w:rsidR="00B4777E" w:rsidRPr="00146389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146389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146389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146389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146389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146389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  <w:r w:rsidRPr="00146389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146389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2F3FD5" w:rsidRPr="00146389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2F3FD5" w:rsidRPr="00146389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46389" w:rsidRDefault="00B4777E" w:rsidP="00524DCF">
            <w:pPr>
              <w:jc w:val="center"/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4</w:t>
            </w:r>
          </w:p>
        </w:tc>
      </w:tr>
      <w:tr w:rsidR="002F3FD5" w:rsidRPr="00146389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4527DA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>Развитие инженерной инфраструктуры, энергоэффективности</w:t>
            </w:r>
            <w:r w:rsidR="00392941" w:rsidRPr="00146389">
              <w:rPr>
                <w:sz w:val="26"/>
                <w:szCs w:val="26"/>
              </w:rPr>
              <w:t xml:space="preserve"> и отрасли обращения с отходами»</w:t>
            </w:r>
            <w:r w:rsidRPr="00146389">
              <w:rPr>
                <w:sz w:val="26"/>
                <w:szCs w:val="26"/>
              </w:rPr>
              <w:t xml:space="preserve"> на 2023-</w:t>
            </w:r>
            <w:r w:rsidR="00BE5020" w:rsidRPr="00146389">
              <w:rPr>
                <w:sz w:val="26"/>
                <w:szCs w:val="26"/>
              </w:rPr>
              <w:t>202</w:t>
            </w:r>
            <w:r w:rsidR="004527DA">
              <w:rPr>
                <w:sz w:val="26"/>
                <w:szCs w:val="26"/>
              </w:rPr>
              <w:t>8</w:t>
            </w:r>
            <w:r w:rsidRPr="00146389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146389" w:rsidRDefault="00B4777E" w:rsidP="00BC6F5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Всего: 30 176,00 тыс. руб., в т.ч.:</w:t>
            </w:r>
            <w:r w:rsidRPr="00146389">
              <w:rPr>
                <w:sz w:val="26"/>
                <w:szCs w:val="26"/>
              </w:rPr>
              <w:br/>
              <w:t>2023 год – 30 176,00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0,00 тыс. руб.</w:t>
            </w:r>
            <w:r w:rsidRPr="00146389">
              <w:rPr>
                <w:sz w:val="26"/>
                <w:szCs w:val="26"/>
              </w:rPr>
              <w:br/>
              <w:t>2026 год – 0,00 тыс.</w:t>
            </w:r>
            <w:r w:rsidR="00BC6F50" w:rsidRPr="00146389">
              <w:rPr>
                <w:sz w:val="26"/>
                <w:szCs w:val="26"/>
              </w:rPr>
              <w:t xml:space="preserve"> руб.</w:t>
            </w:r>
            <w:r w:rsidR="00BC6F50" w:rsidRPr="00146389">
              <w:rPr>
                <w:sz w:val="26"/>
                <w:szCs w:val="26"/>
              </w:rPr>
              <w:br/>
              <w:t>2027 год – 0,00 тыс. руб.</w:t>
            </w:r>
          </w:p>
        </w:tc>
      </w:tr>
      <w:tr w:rsidR="002F3FD5" w:rsidRPr="00146389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146389">
              <w:rPr>
                <w:sz w:val="26"/>
                <w:szCs w:val="26"/>
              </w:rPr>
              <w:t>муниципального</w:t>
            </w:r>
            <w:r w:rsidRPr="00146389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Всего: 25 826,84 тыс. руб., в т.ч.: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2023 год – 14 674,95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2024 год – 11 151,89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2025 год – 0,00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2026 год – 0,00 тыс. руб.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2027 год – 0,00 тыс. руб.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</w:tc>
      </w:tr>
      <w:tr w:rsidR="002F3FD5" w:rsidRPr="00146389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Мероприятие 01.18.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Возмещение затрат, связанных с 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146389" w:rsidRDefault="00C069C7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146389" w:rsidRDefault="00C069C7" w:rsidP="004B0FE2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>Развитие инженерной инфраструктуры, энергоэффективности и отрасли обр</w:t>
            </w:r>
            <w:r w:rsidR="00392941" w:rsidRPr="00146389">
              <w:rPr>
                <w:sz w:val="26"/>
                <w:szCs w:val="26"/>
              </w:rPr>
              <w:t xml:space="preserve">ащения с </w:t>
            </w:r>
            <w:r w:rsidR="00392941" w:rsidRPr="00146389">
              <w:rPr>
                <w:sz w:val="26"/>
                <w:szCs w:val="26"/>
              </w:rPr>
              <w:lastRenderedPageBreak/>
              <w:t>отходами»</w:t>
            </w:r>
            <w:r w:rsidR="00BC6F50" w:rsidRPr="00146389">
              <w:rPr>
                <w:sz w:val="26"/>
                <w:szCs w:val="26"/>
              </w:rPr>
              <w:t xml:space="preserve"> на 2023-202</w:t>
            </w:r>
            <w:r w:rsidR="004B0FE2">
              <w:rPr>
                <w:sz w:val="26"/>
                <w:szCs w:val="26"/>
              </w:rPr>
              <w:t>8</w:t>
            </w:r>
            <w:r w:rsidRPr="00146389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83" w:rsidRPr="00146389" w:rsidRDefault="006A7D8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lastRenderedPageBreak/>
              <w:t>Всего: 16 500,00 тыс. руб., в т.ч.:</w:t>
            </w:r>
            <w:r w:rsidRPr="00146389">
              <w:rPr>
                <w:sz w:val="26"/>
                <w:szCs w:val="26"/>
              </w:rPr>
              <w:br/>
              <w:t>2023 год – 0,00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16 500,00 тыс. руб.</w:t>
            </w:r>
            <w:r w:rsidRPr="00146389">
              <w:rPr>
                <w:sz w:val="26"/>
                <w:szCs w:val="26"/>
              </w:rPr>
              <w:br/>
              <w:t>2026 год – 0,00 тыс. руб.</w:t>
            </w:r>
            <w:r w:rsidRPr="00146389">
              <w:rPr>
                <w:sz w:val="26"/>
                <w:szCs w:val="26"/>
              </w:rPr>
              <w:br/>
              <w:t>2027 год – 0,00 тыс. руб.</w:t>
            </w: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  <w:p w:rsidR="00C069C7" w:rsidRPr="00146389" w:rsidRDefault="00C069C7" w:rsidP="003450B0">
            <w:pPr>
              <w:rPr>
                <w:sz w:val="26"/>
                <w:szCs w:val="26"/>
              </w:rPr>
            </w:pPr>
          </w:p>
        </w:tc>
      </w:tr>
      <w:tr w:rsidR="002F3FD5" w:rsidRPr="00146389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146389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4B0FE2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146389">
              <w:rPr>
                <w:sz w:val="26"/>
                <w:szCs w:val="26"/>
              </w:rPr>
              <w:t>ращения с отходами»</w:t>
            </w:r>
            <w:r w:rsidR="00BC6F50" w:rsidRPr="00146389">
              <w:rPr>
                <w:sz w:val="26"/>
                <w:szCs w:val="26"/>
              </w:rPr>
              <w:t xml:space="preserve"> на 2023-202</w:t>
            </w:r>
            <w:r w:rsidR="004B0FE2">
              <w:rPr>
                <w:sz w:val="26"/>
                <w:szCs w:val="26"/>
              </w:rPr>
              <w:t>8</w:t>
            </w:r>
            <w:r w:rsidR="004527DA">
              <w:rPr>
                <w:sz w:val="26"/>
                <w:szCs w:val="26"/>
              </w:rPr>
              <w:t xml:space="preserve"> </w:t>
            </w:r>
            <w:r w:rsidRPr="00146389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146389" w:rsidRDefault="00D74293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 xml:space="preserve">Всего: </w:t>
            </w:r>
            <w:r w:rsidR="004F7420" w:rsidRPr="00146389">
              <w:rPr>
                <w:sz w:val="26"/>
                <w:szCs w:val="26"/>
              </w:rPr>
              <w:t>143 180,00</w:t>
            </w:r>
            <w:r w:rsidRPr="00146389">
              <w:rPr>
                <w:sz w:val="26"/>
                <w:szCs w:val="26"/>
              </w:rPr>
              <w:t xml:space="preserve"> тыс. руб., в т.ч.:</w:t>
            </w:r>
            <w:r w:rsidRPr="00146389">
              <w:rPr>
                <w:sz w:val="26"/>
                <w:szCs w:val="26"/>
              </w:rPr>
              <w:br/>
              <w:t>2023 год – 0,00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42 954,00 тыс. руб.</w:t>
            </w:r>
            <w:r w:rsidRPr="00146389">
              <w:rPr>
                <w:sz w:val="26"/>
                <w:szCs w:val="26"/>
              </w:rPr>
              <w:br/>
              <w:t xml:space="preserve">2026 год – </w:t>
            </w:r>
            <w:r w:rsidR="004F7420" w:rsidRPr="00146389">
              <w:rPr>
                <w:sz w:val="26"/>
                <w:szCs w:val="26"/>
              </w:rPr>
              <w:t>100 226,00</w:t>
            </w:r>
            <w:r w:rsidRPr="00146389">
              <w:rPr>
                <w:sz w:val="26"/>
                <w:szCs w:val="26"/>
              </w:rPr>
              <w:t xml:space="preserve"> тыс. руб.</w:t>
            </w:r>
            <w:r w:rsidRPr="00146389">
              <w:rPr>
                <w:sz w:val="26"/>
                <w:szCs w:val="26"/>
              </w:rPr>
              <w:br/>
              <w:t>2027 год – 0,00 тыс. руб.</w:t>
            </w:r>
          </w:p>
          <w:p w:rsidR="00D74293" w:rsidRPr="00146389" w:rsidRDefault="00D74293" w:rsidP="00BC6F50">
            <w:pPr>
              <w:rPr>
                <w:sz w:val="26"/>
                <w:szCs w:val="26"/>
              </w:rPr>
            </w:pPr>
          </w:p>
        </w:tc>
      </w:tr>
      <w:tr w:rsidR="00B4777E" w:rsidRPr="00146389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Мероприятие 02.05.</w:t>
            </w:r>
          </w:p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4B0FE2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Государственна</w:t>
            </w:r>
            <w:r w:rsidR="00392941" w:rsidRPr="00146389">
              <w:rPr>
                <w:sz w:val="26"/>
                <w:szCs w:val="26"/>
              </w:rPr>
              <w:t>я программа Московской области «</w:t>
            </w:r>
            <w:r w:rsidRPr="00146389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146389">
              <w:rPr>
                <w:sz w:val="26"/>
                <w:szCs w:val="26"/>
              </w:rPr>
              <w:t>ращения с отходами»</w:t>
            </w:r>
            <w:r w:rsidR="00BC6F50" w:rsidRPr="00146389">
              <w:rPr>
                <w:sz w:val="26"/>
                <w:szCs w:val="26"/>
              </w:rPr>
              <w:t xml:space="preserve"> на 2023-202</w:t>
            </w:r>
            <w:r w:rsidR="004B0FE2">
              <w:rPr>
                <w:sz w:val="26"/>
                <w:szCs w:val="26"/>
              </w:rPr>
              <w:t>8</w:t>
            </w:r>
            <w:r w:rsidR="004527DA">
              <w:rPr>
                <w:sz w:val="26"/>
                <w:szCs w:val="26"/>
              </w:rPr>
              <w:t xml:space="preserve"> </w:t>
            </w:r>
            <w:r w:rsidRPr="00146389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146389" w:rsidRDefault="00B4777E" w:rsidP="003450B0">
            <w:pPr>
              <w:rPr>
                <w:sz w:val="26"/>
                <w:szCs w:val="26"/>
              </w:rPr>
            </w:pPr>
            <w:r w:rsidRPr="00146389">
              <w:rPr>
                <w:sz w:val="26"/>
                <w:szCs w:val="26"/>
              </w:rPr>
              <w:t>Всего: 1 053,00 тыс. руб., в т.ч.:</w:t>
            </w:r>
            <w:r w:rsidRPr="00146389">
              <w:rPr>
                <w:sz w:val="26"/>
                <w:szCs w:val="26"/>
              </w:rPr>
              <w:br/>
              <w:t>2023 год – 1 053,00 тыс. руб.</w:t>
            </w:r>
            <w:r w:rsidRPr="00146389">
              <w:rPr>
                <w:sz w:val="26"/>
                <w:szCs w:val="26"/>
              </w:rPr>
              <w:br/>
              <w:t>2024 год – 0,00 тыс. руб.</w:t>
            </w:r>
            <w:r w:rsidRPr="00146389">
              <w:rPr>
                <w:sz w:val="26"/>
                <w:szCs w:val="26"/>
              </w:rPr>
              <w:br/>
              <w:t>2025 год – 0,00 тыс. руб.</w:t>
            </w:r>
            <w:r w:rsidRPr="00146389">
              <w:rPr>
                <w:sz w:val="26"/>
                <w:szCs w:val="26"/>
              </w:rPr>
              <w:br/>
              <w:t>2026 год – 0,00 тыс. руб.</w:t>
            </w:r>
            <w:r w:rsidRPr="00146389">
              <w:rPr>
                <w:sz w:val="26"/>
                <w:szCs w:val="26"/>
              </w:rPr>
              <w:br/>
              <w:t>2027 год – 0,00 тыс. руб.</w:t>
            </w:r>
          </w:p>
          <w:p w:rsidR="00802784" w:rsidRPr="00146389" w:rsidRDefault="00802784" w:rsidP="003450B0">
            <w:pPr>
              <w:rPr>
                <w:sz w:val="26"/>
                <w:szCs w:val="26"/>
              </w:rPr>
            </w:pPr>
          </w:p>
        </w:tc>
      </w:tr>
    </w:tbl>
    <w:p w:rsidR="00365A47" w:rsidRPr="00146389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146389" w:rsidSect="00C45189">
      <w:footerReference w:type="even" r:id="rId12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1A" w:rsidRDefault="0098791A">
      <w:r>
        <w:separator/>
      </w:r>
    </w:p>
  </w:endnote>
  <w:endnote w:type="continuationSeparator" w:id="0">
    <w:p w:rsidR="0098791A" w:rsidRDefault="0098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F9" w:rsidRDefault="00F415F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F9" w:rsidRDefault="00F415F9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F9" w:rsidRDefault="00F415F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F9" w:rsidRDefault="00F415F9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F9" w:rsidRDefault="00F415F9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15F9" w:rsidRDefault="00F415F9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1A" w:rsidRDefault="0098791A">
      <w:r>
        <w:separator/>
      </w:r>
    </w:p>
  </w:footnote>
  <w:footnote w:type="continuationSeparator" w:id="0">
    <w:p w:rsidR="0098791A" w:rsidRDefault="0098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994"/>
    <w:rsid w:val="0000696D"/>
    <w:rsid w:val="00006E22"/>
    <w:rsid w:val="00007337"/>
    <w:rsid w:val="0000738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F4E"/>
    <w:rsid w:val="00026FD9"/>
    <w:rsid w:val="00027439"/>
    <w:rsid w:val="000274A4"/>
    <w:rsid w:val="00027A69"/>
    <w:rsid w:val="00027B0D"/>
    <w:rsid w:val="00030FC3"/>
    <w:rsid w:val="00031002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8DA"/>
    <w:rsid w:val="00046A42"/>
    <w:rsid w:val="000470F8"/>
    <w:rsid w:val="00047E81"/>
    <w:rsid w:val="0005007A"/>
    <w:rsid w:val="00050633"/>
    <w:rsid w:val="0005088B"/>
    <w:rsid w:val="00050900"/>
    <w:rsid w:val="00050CCB"/>
    <w:rsid w:val="00050DB5"/>
    <w:rsid w:val="0005130D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201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39A6"/>
    <w:rsid w:val="00094287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10E5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2C63"/>
    <w:rsid w:val="000D4B5A"/>
    <w:rsid w:val="000D6DFC"/>
    <w:rsid w:val="000D6ECF"/>
    <w:rsid w:val="000D750C"/>
    <w:rsid w:val="000D759A"/>
    <w:rsid w:val="000D76F0"/>
    <w:rsid w:val="000E2008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FD2"/>
    <w:rsid w:val="00126727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1DAA"/>
    <w:rsid w:val="001520DF"/>
    <w:rsid w:val="00152AF7"/>
    <w:rsid w:val="00153397"/>
    <w:rsid w:val="00154A06"/>
    <w:rsid w:val="00154C6E"/>
    <w:rsid w:val="00155736"/>
    <w:rsid w:val="001560E5"/>
    <w:rsid w:val="001561F1"/>
    <w:rsid w:val="00157F61"/>
    <w:rsid w:val="00157FB8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6E6"/>
    <w:rsid w:val="001900A5"/>
    <w:rsid w:val="00191303"/>
    <w:rsid w:val="001917EC"/>
    <w:rsid w:val="00191847"/>
    <w:rsid w:val="00191E7B"/>
    <w:rsid w:val="00192456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A0"/>
    <w:rsid w:val="001E728B"/>
    <w:rsid w:val="001E781A"/>
    <w:rsid w:val="001E7942"/>
    <w:rsid w:val="001E7DBF"/>
    <w:rsid w:val="001E7E6C"/>
    <w:rsid w:val="001F0045"/>
    <w:rsid w:val="001F0EBD"/>
    <w:rsid w:val="001F31E7"/>
    <w:rsid w:val="001F340F"/>
    <w:rsid w:val="001F5F5E"/>
    <w:rsid w:val="001F6206"/>
    <w:rsid w:val="001F7ACC"/>
    <w:rsid w:val="001F7E93"/>
    <w:rsid w:val="00202C50"/>
    <w:rsid w:val="00203578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A22"/>
    <w:rsid w:val="00223D91"/>
    <w:rsid w:val="00224940"/>
    <w:rsid w:val="00224B39"/>
    <w:rsid w:val="0022529F"/>
    <w:rsid w:val="00225A8A"/>
    <w:rsid w:val="00226517"/>
    <w:rsid w:val="00226AE5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1E44"/>
    <w:rsid w:val="00232475"/>
    <w:rsid w:val="00233481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E97"/>
    <w:rsid w:val="00253FDD"/>
    <w:rsid w:val="002549B2"/>
    <w:rsid w:val="00254A13"/>
    <w:rsid w:val="00254CFE"/>
    <w:rsid w:val="0025512E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B03"/>
    <w:rsid w:val="002A6499"/>
    <w:rsid w:val="002A6A9B"/>
    <w:rsid w:val="002A785D"/>
    <w:rsid w:val="002A7C7A"/>
    <w:rsid w:val="002B0B80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FFC"/>
    <w:rsid w:val="002C4D88"/>
    <w:rsid w:val="002C5001"/>
    <w:rsid w:val="002C54BF"/>
    <w:rsid w:val="002C5E53"/>
    <w:rsid w:val="002C60B3"/>
    <w:rsid w:val="002C6671"/>
    <w:rsid w:val="002C768E"/>
    <w:rsid w:val="002C7F53"/>
    <w:rsid w:val="002D0CD2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1318"/>
    <w:rsid w:val="002E16AD"/>
    <w:rsid w:val="002E3495"/>
    <w:rsid w:val="002E43B2"/>
    <w:rsid w:val="002E4709"/>
    <w:rsid w:val="002E57AA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D35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4A1C"/>
    <w:rsid w:val="00394C89"/>
    <w:rsid w:val="0039501B"/>
    <w:rsid w:val="00395860"/>
    <w:rsid w:val="00397468"/>
    <w:rsid w:val="003A13EB"/>
    <w:rsid w:val="003A1710"/>
    <w:rsid w:val="003A2325"/>
    <w:rsid w:val="003A2569"/>
    <w:rsid w:val="003A2830"/>
    <w:rsid w:val="003A36B3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848"/>
    <w:rsid w:val="003E0A01"/>
    <w:rsid w:val="003E0D6D"/>
    <w:rsid w:val="003E1A95"/>
    <w:rsid w:val="003E227E"/>
    <w:rsid w:val="003E403E"/>
    <w:rsid w:val="003E4602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495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B1E"/>
    <w:rsid w:val="004501ED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2578"/>
    <w:rsid w:val="00462E3E"/>
    <w:rsid w:val="00463374"/>
    <w:rsid w:val="00463AA0"/>
    <w:rsid w:val="00463B29"/>
    <w:rsid w:val="00463E5A"/>
    <w:rsid w:val="00465484"/>
    <w:rsid w:val="00465A22"/>
    <w:rsid w:val="0046626D"/>
    <w:rsid w:val="00467942"/>
    <w:rsid w:val="00471509"/>
    <w:rsid w:val="00472C96"/>
    <w:rsid w:val="00474650"/>
    <w:rsid w:val="0047550F"/>
    <w:rsid w:val="00475536"/>
    <w:rsid w:val="00475B19"/>
    <w:rsid w:val="00477A16"/>
    <w:rsid w:val="0048011D"/>
    <w:rsid w:val="004821A0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2C26"/>
    <w:rsid w:val="0049335B"/>
    <w:rsid w:val="00493901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8C8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7B4"/>
    <w:rsid w:val="004B6843"/>
    <w:rsid w:val="004B7BE0"/>
    <w:rsid w:val="004C32CF"/>
    <w:rsid w:val="004C3F30"/>
    <w:rsid w:val="004C4A1F"/>
    <w:rsid w:val="004C4B49"/>
    <w:rsid w:val="004C51CF"/>
    <w:rsid w:val="004C5343"/>
    <w:rsid w:val="004C54D9"/>
    <w:rsid w:val="004C5D62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607"/>
    <w:rsid w:val="004F05E1"/>
    <w:rsid w:val="004F09EC"/>
    <w:rsid w:val="004F0E39"/>
    <w:rsid w:val="004F210F"/>
    <w:rsid w:val="004F2615"/>
    <w:rsid w:val="004F3DAF"/>
    <w:rsid w:val="004F4420"/>
    <w:rsid w:val="004F449A"/>
    <w:rsid w:val="004F4791"/>
    <w:rsid w:val="004F55C4"/>
    <w:rsid w:val="004F6E99"/>
    <w:rsid w:val="004F7420"/>
    <w:rsid w:val="004F7C46"/>
    <w:rsid w:val="0050094F"/>
    <w:rsid w:val="00502620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6EC"/>
    <w:rsid w:val="00541EB7"/>
    <w:rsid w:val="0054299E"/>
    <w:rsid w:val="00542F31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988"/>
    <w:rsid w:val="005631D5"/>
    <w:rsid w:val="00563708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A2"/>
    <w:rsid w:val="00574DA4"/>
    <w:rsid w:val="00574FC3"/>
    <w:rsid w:val="0057587C"/>
    <w:rsid w:val="005762C1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B07"/>
    <w:rsid w:val="00622719"/>
    <w:rsid w:val="006228C0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6018A"/>
    <w:rsid w:val="00660A46"/>
    <w:rsid w:val="00661322"/>
    <w:rsid w:val="0066189F"/>
    <w:rsid w:val="00661931"/>
    <w:rsid w:val="00661A80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55"/>
    <w:rsid w:val="00674980"/>
    <w:rsid w:val="00677205"/>
    <w:rsid w:val="00677302"/>
    <w:rsid w:val="00677896"/>
    <w:rsid w:val="00677B69"/>
    <w:rsid w:val="00677EF9"/>
    <w:rsid w:val="0068006F"/>
    <w:rsid w:val="00680E92"/>
    <w:rsid w:val="00681965"/>
    <w:rsid w:val="006842BC"/>
    <w:rsid w:val="006847A3"/>
    <w:rsid w:val="006847D4"/>
    <w:rsid w:val="0068499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5A6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3336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79C0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EFF"/>
    <w:rsid w:val="007429A4"/>
    <w:rsid w:val="00742B32"/>
    <w:rsid w:val="0074390F"/>
    <w:rsid w:val="00743FD2"/>
    <w:rsid w:val="00744D08"/>
    <w:rsid w:val="00745026"/>
    <w:rsid w:val="00745706"/>
    <w:rsid w:val="00745BD1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F6E"/>
    <w:rsid w:val="00765E9F"/>
    <w:rsid w:val="00766592"/>
    <w:rsid w:val="007669FC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3549"/>
    <w:rsid w:val="007746BC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E86"/>
    <w:rsid w:val="007C5FE0"/>
    <w:rsid w:val="007C6C6A"/>
    <w:rsid w:val="007C776F"/>
    <w:rsid w:val="007C79E8"/>
    <w:rsid w:val="007D003F"/>
    <w:rsid w:val="007D1695"/>
    <w:rsid w:val="007D2687"/>
    <w:rsid w:val="007D3EDF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9BE"/>
    <w:rsid w:val="007E3FDE"/>
    <w:rsid w:val="007E4190"/>
    <w:rsid w:val="007E4461"/>
    <w:rsid w:val="007E5407"/>
    <w:rsid w:val="007E5831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51B7"/>
    <w:rsid w:val="00845C56"/>
    <w:rsid w:val="00846A45"/>
    <w:rsid w:val="00850545"/>
    <w:rsid w:val="00850F28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8024E"/>
    <w:rsid w:val="008809E6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E46"/>
    <w:rsid w:val="008C019A"/>
    <w:rsid w:val="008C0C7E"/>
    <w:rsid w:val="008C16D8"/>
    <w:rsid w:val="008C2BF1"/>
    <w:rsid w:val="008C3120"/>
    <w:rsid w:val="008C4761"/>
    <w:rsid w:val="008C48A3"/>
    <w:rsid w:val="008C509A"/>
    <w:rsid w:val="008C52A2"/>
    <w:rsid w:val="008C608B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91F"/>
    <w:rsid w:val="008E6D7A"/>
    <w:rsid w:val="008E738B"/>
    <w:rsid w:val="008E7D54"/>
    <w:rsid w:val="008F010D"/>
    <w:rsid w:val="008F0F97"/>
    <w:rsid w:val="008F1B2B"/>
    <w:rsid w:val="008F1DB4"/>
    <w:rsid w:val="008F1F6B"/>
    <w:rsid w:val="008F20EC"/>
    <w:rsid w:val="008F3E45"/>
    <w:rsid w:val="008F56A6"/>
    <w:rsid w:val="008F599A"/>
    <w:rsid w:val="008F5F6F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91F"/>
    <w:rsid w:val="00907B51"/>
    <w:rsid w:val="00907E2B"/>
    <w:rsid w:val="0091023E"/>
    <w:rsid w:val="00911635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3171"/>
    <w:rsid w:val="009239F6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91A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3F15"/>
    <w:rsid w:val="009B4677"/>
    <w:rsid w:val="009B4689"/>
    <w:rsid w:val="009B4CE1"/>
    <w:rsid w:val="009B4E30"/>
    <w:rsid w:val="009B4E64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BA5"/>
    <w:rsid w:val="009D2C9A"/>
    <w:rsid w:val="009D2EFD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E0E"/>
    <w:rsid w:val="00A254B4"/>
    <w:rsid w:val="00A263E0"/>
    <w:rsid w:val="00A26527"/>
    <w:rsid w:val="00A2765C"/>
    <w:rsid w:val="00A27922"/>
    <w:rsid w:val="00A30B98"/>
    <w:rsid w:val="00A30D26"/>
    <w:rsid w:val="00A31EF4"/>
    <w:rsid w:val="00A31F1A"/>
    <w:rsid w:val="00A324D7"/>
    <w:rsid w:val="00A32E4C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D8F"/>
    <w:rsid w:val="00A83097"/>
    <w:rsid w:val="00A83453"/>
    <w:rsid w:val="00A84720"/>
    <w:rsid w:val="00A84DF6"/>
    <w:rsid w:val="00A8517F"/>
    <w:rsid w:val="00A8569C"/>
    <w:rsid w:val="00A8653F"/>
    <w:rsid w:val="00A8666E"/>
    <w:rsid w:val="00A87FF6"/>
    <w:rsid w:val="00A908D6"/>
    <w:rsid w:val="00A90A28"/>
    <w:rsid w:val="00A91C1D"/>
    <w:rsid w:val="00A91FC2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54A5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F76"/>
    <w:rsid w:val="00AD1409"/>
    <w:rsid w:val="00AD201D"/>
    <w:rsid w:val="00AD2597"/>
    <w:rsid w:val="00AD27E9"/>
    <w:rsid w:val="00AD4819"/>
    <w:rsid w:val="00AD6152"/>
    <w:rsid w:val="00AD7414"/>
    <w:rsid w:val="00AE09B0"/>
    <w:rsid w:val="00AE1145"/>
    <w:rsid w:val="00AE16C5"/>
    <w:rsid w:val="00AE23E9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B06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4989"/>
    <w:rsid w:val="00BA5544"/>
    <w:rsid w:val="00BA5AC1"/>
    <w:rsid w:val="00BA5C0F"/>
    <w:rsid w:val="00BA5FED"/>
    <w:rsid w:val="00BA68C6"/>
    <w:rsid w:val="00BB21BA"/>
    <w:rsid w:val="00BB2947"/>
    <w:rsid w:val="00BB3409"/>
    <w:rsid w:val="00BB4109"/>
    <w:rsid w:val="00BB4309"/>
    <w:rsid w:val="00BB4C96"/>
    <w:rsid w:val="00BB4ECA"/>
    <w:rsid w:val="00BB5E30"/>
    <w:rsid w:val="00BB63FD"/>
    <w:rsid w:val="00BB6517"/>
    <w:rsid w:val="00BB757E"/>
    <w:rsid w:val="00BB7FAA"/>
    <w:rsid w:val="00BC1C7D"/>
    <w:rsid w:val="00BC1D3E"/>
    <w:rsid w:val="00BC261D"/>
    <w:rsid w:val="00BC36FE"/>
    <w:rsid w:val="00BC3778"/>
    <w:rsid w:val="00BC3D87"/>
    <w:rsid w:val="00BC4672"/>
    <w:rsid w:val="00BC69AE"/>
    <w:rsid w:val="00BC6B0A"/>
    <w:rsid w:val="00BC6F50"/>
    <w:rsid w:val="00BC7390"/>
    <w:rsid w:val="00BC7E59"/>
    <w:rsid w:val="00BD23AB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71BE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5046"/>
    <w:rsid w:val="00C15914"/>
    <w:rsid w:val="00C15A6F"/>
    <w:rsid w:val="00C16A08"/>
    <w:rsid w:val="00C170C5"/>
    <w:rsid w:val="00C172A7"/>
    <w:rsid w:val="00C1765F"/>
    <w:rsid w:val="00C176B2"/>
    <w:rsid w:val="00C200C3"/>
    <w:rsid w:val="00C208E6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1204"/>
    <w:rsid w:val="00C3243C"/>
    <w:rsid w:val="00C34201"/>
    <w:rsid w:val="00C34D5A"/>
    <w:rsid w:val="00C35334"/>
    <w:rsid w:val="00C35C78"/>
    <w:rsid w:val="00C36257"/>
    <w:rsid w:val="00C36530"/>
    <w:rsid w:val="00C36953"/>
    <w:rsid w:val="00C37568"/>
    <w:rsid w:val="00C378EE"/>
    <w:rsid w:val="00C403D1"/>
    <w:rsid w:val="00C407C6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697E"/>
    <w:rsid w:val="00C87189"/>
    <w:rsid w:val="00C903BA"/>
    <w:rsid w:val="00C907BD"/>
    <w:rsid w:val="00C907D0"/>
    <w:rsid w:val="00C93BEC"/>
    <w:rsid w:val="00C94A5D"/>
    <w:rsid w:val="00C960E4"/>
    <w:rsid w:val="00C960FE"/>
    <w:rsid w:val="00C96975"/>
    <w:rsid w:val="00CA0682"/>
    <w:rsid w:val="00CA12AD"/>
    <w:rsid w:val="00CA3465"/>
    <w:rsid w:val="00CA3A70"/>
    <w:rsid w:val="00CA49CA"/>
    <w:rsid w:val="00CA5101"/>
    <w:rsid w:val="00CA6843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490C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59FD"/>
    <w:rsid w:val="00CC5CF1"/>
    <w:rsid w:val="00CC6244"/>
    <w:rsid w:val="00CC712B"/>
    <w:rsid w:val="00CD03BE"/>
    <w:rsid w:val="00CD0512"/>
    <w:rsid w:val="00CD0A95"/>
    <w:rsid w:val="00CD1208"/>
    <w:rsid w:val="00CD1364"/>
    <w:rsid w:val="00CD1A42"/>
    <w:rsid w:val="00CD2254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101D"/>
    <w:rsid w:val="00CE1206"/>
    <w:rsid w:val="00CE3971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B99"/>
    <w:rsid w:val="00D06082"/>
    <w:rsid w:val="00D0758C"/>
    <w:rsid w:val="00D07598"/>
    <w:rsid w:val="00D07874"/>
    <w:rsid w:val="00D07DC2"/>
    <w:rsid w:val="00D102CF"/>
    <w:rsid w:val="00D10514"/>
    <w:rsid w:val="00D110D6"/>
    <w:rsid w:val="00D12030"/>
    <w:rsid w:val="00D12171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B9B"/>
    <w:rsid w:val="00D66F79"/>
    <w:rsid w:val="00D70593"/>
    <w:rsid w:val="00D724F5"/>
    <w:rsid w:val="00D7352D"/>
    <w:rsid w:val="00D74293"/>
    <w:rsid w:val="00D74FB3"/>
    <w:rsid w:val="00D7542E"/>
    <w:rsid w:val="00D75678"/>
    <w:rsid w:val="00D75FC8"/>
    <w:rsid w:val="00D7615E"/>
    <w:rsid w:val="00D76B78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96BDD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AF5"/>
    <w:rsid w:val="00DB3B9D"/>
    <w:rsid w:val="00DB42F7"/>
    <w:rsid w:val="00DB53FC"/>
    <w:rsid w:val="00DB5416"/>
    <w:rsid w:val="00DB6901"/>
    <w:rsid w:val="00DB77C4"/>
    <w:rsid w:val="00DB7D30"/>
    <w:rsid w:val="00DB7FDE"/>
    <w:rsid w:val="00DC07B6"/>
    <w:rsid w:val="00DC09AE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312B"/>
    <w:rsid w:val="00E73966"/>
    <w:rsid w:val="00E7396A"/>
    <w:rsid w:val="00E75E5A"/>
    <w:rsid w:val="00E7618C"/>
    <w:rsid w:val="00E7625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34C"/>
    <w:rsid w:val="00E964D8"/>
    <w:rsid w:val="00E966E7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288D"/>
    <w:rsid w:val="00EC3BCC"/>
    <w:rsid w:val="00EC3ED7"/>
    <w:rsid w:val="00EC46CB"/>
    <w:rsid w:val="00EC4F74"/>
    <w:rsid w:val="00EC52B5"/>
    <w:rsid w:val="00ED1327"/>
    <w:rsid w:val="00ED1C4C"/>
    <w:rsid w:val="00ED2DF8"/>
    <w:rsid w:val="00ED36E5"/>
    <w:rsid w:val="00ED3817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2E15"/>
    <w:rsid w:val="00EE3DA4"/>
    <w:rsid w:val="00EE60AE"/>
    <w:rsid w:val="00EE6C26"/>
    <w:rsid w:val="00EF06D3"/>
    <w:rsid w:val="00EF0821"/>
    <w:rsid w:val="00EF1022"/>
    <w:rsid w:val="00EF1324"/>
    <w:rsid w:val="00EF1429"/>
    <w:rsid w:val="00EF271D"/>
    <w:rsid w:val="00EF3C0F"/>
    <w:rsid w:val="00EF496F"/>
    <w:rsid w:val="00EF4A0E"/>
    <w:rsid w:val="00EF535F"/>
    <w:rsid w:val="00F00421"/>
    <w:rsid w:val="00F0103F"/>
    <w:rsid w:val="00F01DF4"/>
    <w:rsid w:val="00F02234"/>
    <w:rsid w:val="00F02E4C"/>
    <w:rsid w:val="00F032B9"/>
    <w:rsid w:val="00F0447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557F"/>
    <w:rsid w:val="00F757D5"/>
    <w:rsid w:val="00F75901"/>
    <w:rsid w:val="00F75D3A"/>
    <w:rsid w:val="00F75F9F"/>
    <w:rsid w:val="00F76F7E"/>
    <w:rsid w:val="00F77A04"/>
    <w:rsid w:val="00F77A5E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F94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792F-0ECD-46E0-B0B5-14E09D57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2EA1-4EB2-45CC-BCA3-D6FBC3DD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17020</Words>
  <Characters>97015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54</cp:revision>
  <cp:lastPrinted>2025-04-23T11:50:00Z</cp:lastPrinted>
  <dcterms:created xsi:type="dcterms:W3CDTF">2025-04-25T11:47:00Z</dcterms:created>
  <dcterms:modified xsi:type="dcterms:W3CDTF">2025-05-15T07:31:00Z</dcterms:modified>
</cp:coreProperties>
</file>