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BA" w:rsidRPr="00421B30" w:rsidRDefault="00BF78BA" w:rsidP="00944BAD">
      <w:pPr>
        <w:tabs>
          <w:tab w:val="left" w:pos="6817"/>
        </w:tabs>
        <w:jc w:val="center"/>
        <w:rPr>
          <w:b/>
          <w:sz w:val="32"/>
          <w:szCs w:val="32"/>
        </w:rPr>
      </w:pPr>
      <w:r w:rsidRPr="00421B30">
        <w:rPr>
          <w:b/>
          <w:sz w:val="32"/>
          <w:szCs w:val="32"/>
        </w:rPr>
        <w:t>Итоги</w:t>
      </w:r>
      <w:r w:rsidRPr="00421B30">
        <w:rPr>
          <w:b/>
          <w:sz w:val="36"/>
          <w:szCs w:val="36"/>
        </w:rPr>
        <w:t xml:space="preserve"> </w:t>
      </w:r>
      <w:r w:rsidRPr="00421B30">
        <w:rPr>
          <w:b/>
          <w:sz w:val="32"/>
          <w:szCs w:val="32"/>
        </w:rPr>
        <w:t>социально-экономического развития</w:t>
      </w:r>
    </w:p>
    <w:p w:rsidR="001F0592" w:rsidRPr="00421B30" w:rsidRDefault="00BF78BA" w:rsidP="00905361">
      <w:pPr>
        <w:spacing w:after="240"/>
        <w:jc w:val="center"/>
        <w:rPr>
          <w:b/>
          <w:sz w:val="32"/>
          <w:szCs w:val="32"/>
        </w:rPr>
      </w:pPr>
      <w:r w:rsidRPr="00421B30">
        <w:rPr>
          <w:b/>
          <w:sz w:val="32"/>
          <w:szCs w:val="32"/>
        </w:rPr>
        <w:t xml:space="preserve">Раменского </w:t>
      </w:r>
      <w:r w:rsidR="005E34F2">
        <w:rPr>
          <w:b/>
          <w:sz w:val="32"/>
          <w:szCs w:val="32"/>
        </w:rPr>
        <w:t>городского округа</w:t>
      </w:r>
      <w:r w:rsidRPr="00421B30">
        <w:rPr>
          <w:b/>
          <w:sz w:val="32"/>
          <w:szCs w:val="32"/>
        </w:rPr>
        <w:t xml:space="preserve"> за</w:t>
      </w:r>
      <w:r w:rsidR="00A33846" w:rsidRPr="00421B30">
        <w:rPr>
          <w:sz w:val="28"/>
          <w:szCs w:val="28"/>
        </w:rPr>
        <w:t xml:space="preserve"> </w:t>
      </w:r>
      <w:r w:rsidR="00C34AC8">
        <w:rPr>
          <w:b/>
          <w:sz w:val="32"/>
          <w:szCs w:val="32"/>
        </w:rPr>
        <w:t>2020</w:t>
      </w:r>
      <w:r w:rsidR="008E33A0">
        <w:rPr>
          <w:b/>
          <w:sz w:val="32"/>
          <w:szCs w:val="32"/>
        </w:rPr>
        <w:t xml:space="preserve"> год</w:t>
      </w:r>
    </w:p>
    <w:p w:rsidR="00277758" w:rsidRPr="00092ED0" w:rsidRDefault="00C535E0" w:rsidP="003B7C10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>Не смотря</w:t>
      </w:r>
      <w:r w:rsidR="00277758" w:rsidRPr="00092ED0">
        <w:rPr>
          <w:sz w:val="28"/>
          <w:szCs w:val="28"/>
        </w:rPr>
        <w:t xml:space="preserve"> </w:t>
      </w:r>
      <w:r w:rsidRPr="00092ED0">
        <w:rPr>
          <w:sz w:val="28"/>
          <w:szCs w:val="28"/>
        </w:rPr>
        <w:t>на</w:t>
      </w:r>
      <w:r w:rsidR="00277758" w:rsidRPr="00092ED0">
        <w:rPr>
          <w:sz w:val="28"/>
          <w:szCs w:val="28"/>
        </w:rPr>
        <w:t xml:space="preserve"> сложивш</w:t>
      </w:r>
      <w:r w:rsidRPr="00092ED0">
        <w:rPr>
          <w:sz w:val="28"/>
          <w:szCs w:val="28"/>
        </w:rPr>
        <w:t>ую</w:t>
      </w:r>
      <w:r w:rsidR="00277758" w:rsidRPr="00092ED0">
        <w:rPr>
          <w:sz w:val="28"/>
          <w:szCs w:val="28"/>
        </w:rPr>
        <w:t xml:space="preserve">ся в стране </w:t>
      </w:r>
      <w:r w:rsidRPr="00092ED0">
        <w:rPr>
          <w:sz w:val="28"/>
          <w:szCs w:val="28"/>
        </w:rPr>
        <w:t xml:space="preserve">сложную </w:t>
      </w:r>
      <w:r w:rsidR="00277758" w:rsidRPr="00092ED0">
        <w:rPr>
          <w:sz w:val="28"/>
          <w:szCs w:val="28"/>
        </w:rPr>
        <w:t>эпидемиологическ</w:t>
      </w:r>
      <w:r w:rsidRPr="00092ED0">
        <w:rPr>
          <w:sz w:val="28"/>
          <w:szCs w:val="28"/>
        </w:rPr>
        <w:t>ую</w:t>
      </w:r>
      <w:r w:rsidR="00277758" w:rsidRPr="00092ED0">
        <w:rPr>
          <w:sz w:val="28"/>
          <w:szCs w:val="28"/>
        </w:rPr>
        <w:t xml:space="preserve"> </w:t>
      </w:r>
      <w:r w:rsidRPr="00092ED0">
        <w:rPr>
          <w:sz w:val="28"/>
          <w:szCs w:val="28"/>
        </w:rPr>
        <w:t>обстановку,</w:t>
      </w:r>
      <w:r w:rsidR="00F76C33" w:rsidRPr="00092ED0">
        <w:rPr>
          <w:sz w:val="28"/>
          <w:szCs w:val="28"/>
        </w:rPr>
        <w:t xml:space="preserve"> Раменскому городскому округу</w:t>
      </w:r>
      <w:r w:rsidR="00277758" w:rsidRPr="00092ED0">
        <w:rPr>
          <w:sz w:val="28"/>
          <w:szCs w:val="28"/>
        </w:rPr>
        <w:t xml:space="preserve"> по итогам 2020 года удалось </w:t>
      </w:r>
      <w:r w:rsidRPr="00092ED0">
        <w:rPr>
          <w:sz w:val="28"/>
          <w:szCs w:val="28"/>
        </w:rPr>
        <w:t>удержать</w:t>
      </w:r>
      <w:r w:rsidR="00277758" w:rsidRPr="00092ED0">
        <w:rPr>
          <w:sz w:val="28"/>
          <w:szCs w:val="28"/>
        </w:rPr>
        <w:t xml:space="preserve"> </w:t>
      </w:r>
      <w:r w:rsidR="00F76C33" w:rsidRPr="00092ED0">
        <w:rPr>
          <w:sz w:val="28"/>
          <w:szCs w:val="28"/>
        </w:rPr>
        <w:t>положительную динамику по</w:t>
      </w:r>
      <w:r w:rsidR="00277758" w:rsidRPr="00092ED0">
        <w:rPr>
          <w:sz w:val="28"/>
          <w:szCs w:val="28"/>
        </w:rPr>
        <w:t xml:space="preserve"> отдельным базовым отраслям.</w:t>
      </w:r>
    </w:p>
    <w:p w:rsidR="003B7C10" w:rsidRPr="00092ED0" w:rsidRDefault="008F3F0C" w:rsidP="003B7C10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>Так, по сравнению с 201</w:t>
      </w:r>
      <w:r w:rsidR="0008020A" w:rsidRPr="00092ED0">
        <w:rPr>
          <w:sz w:val="28"/>
          <w:szCs w:val="28"/>
        </w:rPr>
        <w:t>9</w:t>
      </w:r>
      <w:r w:rsidR="003B7C10" w:rsidRPr="00092ED0">
        <w:rPr>
          <w:sz w:val="28"/>
          <w:szCs w:val="28"/>
        </w:rPr>
        <w:t xml:space="preserve"> годом отмечен рост:</w:t>
      </w:r>
    </w:p>
    <w:p w:rsidR="003B7C10" w:rsidRPr="00092ED0" w:rsidRDefault="003B7C10" w:rsidP="003B7C10">
      <w:pPr>
        <w:ind w:firstLine="709"/>
        <w:jc w:val="both"/>
        <w:rPr>
          <w:sz w:val="28"/>
          <w:szCs w:val="28"/>
        </w:rPr>
      </w:pPr>
      <w:r w:rsidRPr="00092ED0">
        <w:rPr>
          <w:bCs/>
          <w:sz w:val="28"/>
          <w:szCs w:val="28"/>
        </w:rPr>
        <w:t>− объёма отгруженной продукции по всем видам</w:t>
      </w:r>
      <w:r w:rsidR="005871E2" w:rsidRPr="00092ED0">
        <w:rPr>
          <w:sz w:val="28"/>
          <w:szCs w:val="28"/>
        </w:rPr>
        <w:t xml:space="preserve"> экономической деятельности </w:t>
      </w:r>
      <w:r w:rsidR="00B47EC1" w:rsidRPr="00092ED0">
        <w:rPr>
          <w:sz w:val="28"/>
          <w:szCs w:val="28"/>
        </w:rPr>
        <w:t xml:space="preserve">− </w:t>
      </w:r>
      <w:r w:rsidRPr="00092ED0">
        <w:rPr>
          <w:sz w:val="28"/>
          <w:szCs w:val="28"/>
        </w:rPr>
        <w:t xml:space="preserve">на </w:t>
      </w:r>
      <w:r w:rsidR="00261E72" w:rsidRPr="00092ED0">
        <w:rPr>
          <w:sz w:val="28"/>
          <w:szCs w:val="28"/>
        </w:rPr>
        <w:t>4,8</w:t>
      </w:r>
      <w:r w:rsidRPr="00092ED0">
        <w:rPr>
          <w:sz w:val="28"/>
          <w:szCs w:val="28"/>
        </w:rPr>
        <w:t>%</w:t>
      </w:r>
      <w:r w:rsidR="00EB2669" w:rsidRPr="00092ED0">
        <w:rPr>
          <w:sz w:val="28"/>
          <w:szCs w:val="28"/>
        </w:rPr>
        <w:t xml:space="preserve"> </w:t>
      </w:r>
      <w:r w:rsidR="0008020A" w:rsidRPr="00092ED0">
        <w:rPr>
          <w:sz w:val="28"/>
          <w:szCs w:val="28"/>
        </w:rPr>
        <w:t>(9</w:t>
      </w:r>
      <w:r w:rsidR="008D0409" w:rsidRPr="00092ED0">
        <w:rPr>
          <w:sz w:val="28"/>
          <w:szCs w:val="28"/>
        </w:rPr>
        <w:t xml:space="preserve"> </w:t>
      </w:r>
      <w:r w:rsidR="000E0477" w:rsidRPr="00092ED0">
        <w:rPr>
          <w:sz w:val="28"/>
          <w:szCs w:val="28"/>
        </w:rPr>
        <w:t xml:space="preserve">место) среди муниципальных образований Московской области; </w:t>
      </w:r>
    </w:p>
    <w:p w:rsidR="00EB2669" w:rsidRPr="00092ED0" w:rsidRDefault="008D1A05" w:rsidP="00D72FCB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 xml:space="preserve">−  </w:t>
      </w:r>
      <w:r w:rsidR="005871E2" w:rsidRPr="00092ED0">
        <w:rPr>
          <w:sz w:val="28"/>
          <w:szCs w:val="28"/>
        </w:rPr>
        <w:t xml:space="preserve"> </w:t>
      </w:r>
      <w:r w:rsidR="00823435">
        <w:rPr>
          <w:sz w:val="28"/>
          <w:szCs w:val="28"/>
        </w:rPr>
        <w:t>объем отгруженной промышленной продукции</w:t>
      </w:r>
      <w:r w:rsidR="00EB2669" w:rsidRPr="00092ED0">
        <w:rPr>
          <w:sz w:val="28"/>
          <w:szCs w:val="28"/>
        </w:rPr>
        <w:t xml:space="preserve"> – </w:t>
      </w:r>
      <w:r w:rsidR="00A56265" w:rsidRPr="00092ED0">
        <w:rPr>
          <w:sz w:val="28"/>
          <w:szCs w:val="28"/>
        </w:rPr>
        <w:t xml:space="preserve">на </w:t>
      </w:r>
      <w:r w:rsidR="0008020A" w:rsidRPr="00092ED0">
        <w:rPr>
          <w:sz w:val="28"/>
          <w:szCs w:val="28"/>
        </w:rPr>
        <w:t>10,1</w:t>
      </w:r>
      <w:r w:rsidR="000E0477" w:rsidRPr="00092ED0">
        <w:rPr>
          <w:sz w:val="28"/>
          <w:szCs w:val="28"/>
        </w:rPr>
        <w:t xml:space="preserve">% </w:t>
      </w:r>
      <w:r w:rsidR="008F3F0C" w:rsidRPr="00092ED0">
        <w:rPr>
          <w:sz w:val="28"/>
          <w:szCs w:val="28"/>
        </w:rPr>
        <w:t>(6</w:t>
      </w:r>
      <w:r w:rsidR="00370AC3" w:rsidRPr="00092ED0">
        <w:rPr>
          <w:sz w:val="28"/>
          <w:szCs w:val="28"/>
        </w:rPr>
        <w:t xml:space="preserve"> </w:t>
      </w:r>
      <w:r w:rsidR="00EB2669" w:rsidRPr="00092ED0">
        <w:rPr>
          <w:sz w:val="28"/>
          <w:szCs w:val="28"/>
        </w:rPr>
        <w:t>место);</w:t>
      </w:r>
    </w:p>
    <w:p w:rsidR="00EB2669" w:rsidRPr="00092ED0" w:rsidRDefault="00EB2669" w:rsidP="00D72FCB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 xml:space="preserve">−   </w:t>
      </w:r>
      <w:r w:rsidR="00823435">
        <w:rPr>
          <w:sz w:val="28"/>
          <w:szCs w:val="28"/>
        </w:rPr>
        <w:t>объем отгруженной</w:t>
      </w:r>
      <w:r w:rsidRPr="00092ED0">
        <w:rPr>
          <w:sz w:val="28"/>
          <w:szCs w:val="28"/>
        </w:rPr>
        <w:t xml:space="preserve"> продукции сельского хозяйства – на </w:t>
      </w:r>
      <w:r w:rsidR="0008020A" w:rsidRPr="00092ED0">
        <w:rPr>
          <w:sz w:val="28"/>
          <w:szCs w:val="28"/>
        </w:rPr>
        <w:t>0,7</w:t>
      </w:r>
      <w:r w:rsidRPr="00092ED0">
        <w:rPr>
          <w:sz w:val="28"/>
          <w:szCs w:val="28"/>
        </w:rPr>
        <w:t>% (1 место)</w:t>
      </w:r>
      <w:r w:rsidR="00096F22" w:rsidRPr="00092ED0">
        <w:rPr>
          <w:sz w:val="28"/>
          <w:szCs w:val="28"/>
        </w:rPr>
        <w:t>;</w:t>
      </w:r>
    </w:p>
    <w:p w:rsidR="00096F22" w:rsidRPr="00092ED0" w:rsidRDefault="00096F22" w:rsidP="00D72FCB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 xml:space="preserve">−   оборота розничной торговли – на </w:t>
      </w:r>
      <w:r w:rsidR="0008020A" w:rsidRPr="00092ED0">
        <w:rPr>
          <w:sz w:val="28"/>
          <w:szCs w:val="28"/>
        </w:rPr>
        <w:t>42,4</w:t>
      </w:r>
      <w:r w:rsidRPr="00092ED0">
        <w:rPr>
          <w:sz w:val="28"/>
          <w:szCs w:val="28"/>
        </w:rPr>
        <w:t>% (</w:t>
      </w:r>
      <w:r w:rsidR="00370AC3" w:rsidRPr="00092ED0">
        <w:rPr>
          <w:sz w:val="28"/>
          <w:szCs w:val="28"/>
        </w:rPr>
        <w:t xml:space="preserve">14 </w:t>
      </w:r>
      <w:r w:rsidRPr="00092ED0">
        <w:rPr>
          <w:sz w:val="28"/>
          <w:szCs w:val="28"/>
        </w:rPr>
        <w:t>место);</w:t>
      </w:r>
    </w:p>
    <w:p w:rsidR="00096F22" w:rsidRPr="00092ED0" w:rsidRDefault="00096F22" w:rsidP="00D72FCB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 xml:space="preserve">−   уровня </w:t>
      </w:r>
      <w:r w:rsidR="000E328A" w:rsidRPr="00092ED0">
        <w:rPr>
          <w:sz w:val="28"/>
          <w:szCs w:val="28"/>
        </w:rPr>
        <w:t>среднегодов</w:t>
      </w:r>
      <w:r w:rsidRPr="00092ED0">
        <w:rPr>
          <w:sz w:val="28"/>
          <w:szCs w:val="28"/>
        </w:rPr>
        <w:t xml:space="preserve">ой заработной платы – на </w:t>
      </w:r>
      <w:r w:rsidR="001E2F64" w:rsidRPr="00092ED0">
        <w:rPr>
          <w:sz w:val="28"/>
          <w:szCs w:val="28"/>
        </w:rPr>
        <w:t>1,8</w:t>
      </w:r>
      <w:r w:rsidR="00D13FB2" w:rsidRPr="00092ED0">
        <w:rPr>
          <w:sz w:val="28"/>
          <w:szCs w:val="28"/>
        </w:rPr>
        <w:t>% (</w:t>
      </w:r>
      <w:r w:rsidR="008F3F0C" w:rsidRPr="00092ED0">
        <w:rPr>
          <w:sz w:val="28"/>
          <w:szCs w:val="28"/>
        </w:rPr>
        <w:t>2</w:t>
      </w:r>
      <w:r w:rsidR="00277758" w:rsidRPr="00092ED0">
        <w:rPr>
          <w:sz w:val="28"/>
          <w:szCs w:val="28"/>
        </w:rPr>
        <w:t xml:space="preserve">6 </w:t>
      </w:r>
      <w:r w:rsidR="00D13FB2" w:rsidRPr="00092ED0">
        <w:rPr>
          <w:sz w:val="28"/>
          <w:szCs w:val="28"/>
        </w:rPr>
        <w:t>место);</w:t>
      </w:r>
    </w:p>
    <w:p w:rsidR="00D13FB2" w:rsidRPr="00092ED0" w:rsidRDefault="00370AC3" w:rsidP="00D72FCB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 xml:space="preserve">−   среднегодовой численности </w:t>
      </w:r>
      <w:r w:rsidR="00D13FB2" w:rsidRPr="00092ED0">
        <w:rPr>
          <w:sz w:val="28"/>
          <w:szCs w:val="28"/>
        </w:rPr>
        <w:t xml:space="preserve"> работников – на </w:t>
      </w:r>
      <w:r w:rsidR="000445DD" w:rsidRPr="00092ED0">
        <w:rPr>
          <w:sz w:val="28"/>
          <w:szCs w:val="28"/>
        </w:rPr>
        <w:t>15,4</w:t>
      </w:r>
      <w:r w:rsidR="00D13FB2" w:rsidRPr="00092ED0">
        <w:rPr>
          <w:sz w:val="28"/>
          <w:szCs w:val="28"/>
        </w:rPr>
        <w:t>% (</w:t>
      </w:r>
      <w:r w:rsidR="000445DD" w:rsidRPr="00092ED0">
        <w:rPr>
          <w:sz w:val="28"/>
          <w:szCs w:val="28"/>
        </w:rPr>
        <w:t>9</w:t>
      </w:r>
      <w:r w:rsidR="0028677E" w:rsidRPr="00092ED0">
        <w:rPr>
          <w:sz w:val="28"/>
          <w:szCs w:val="28"/>
        </w:rPr>
        <w:t xml:space="preserve"> место);</w:t>
      </w:r>
    </w:p>
    <w:p w:rsidR="00C535E0" w:rsidRPr="00092ED0" w:rsidRDefault="00C535E0" w:rsidP="00C535E0">
      <w:pPr>
        <w:ind w:firstLine="708"/>
        <w:jc w:val="both"/>
        <w:rPr>
          <w:sz w:val="28"/>
          <w:szCs w:val="28"/>
        </w:rPr>
      </w:pPr>
    </w:p>
    <w:p w:rsidR="00BF78BA" w:rsidRPr="00092ED0" w:rsidRDefault="00B92F6F" w:rsidP="00C535E0">
      <w:pPr>
        <w:ind w:firstLine="708"/>
        <w:jc w:val="both"/>
        <w:rPr>
          <w:sz w:val="28"/>
          <w:szCs w:val="28"/>
        </w:rPr>
      </w:pPr>
      <w:r w:rsidRPr="00092ED0">
        <w:rPr>
          <w:sz w:val="28"/>
          <w:szCs w:val="28"/>
        </w:rPr>
        <w:t>По итогам</w:t>
      </w:r>
      <w:r w:rsidR="00F50BC0" w:rsidRPr="00092ED0">
        <w:rPr>
          <w:sz w:val="28"/>
          <w:szCs w:val="28"/>
        </w:rPr>
        <w:t xml:space="preserve"> </w:t>
      </w:r>
      <w:r w:rsidR="00BF78BA" w:rsidRPr="00092ED0">
        <w:rPr>
          <w:sz w:val="28"/>
          <w:szCs w:val="28"/>
        </w:rPr>
        <w:t>20</w:t>
      </w:r>
      <w:r w:rsidR="00351F84" w:rsidRPr="00092ED0">
        <w:rPr>
          <w:sz w:val="28"/>
          <w:szCs w:val="28"/>
        </w:rPr>
        <w:t>20</w:t>
      </w:r>
      <w:r w:rsidR="00BF78BA" w:rsidRPr="00092ED0">
        <w:rPr>
          <w:sz w:val="28"/>
          <w:szCs w:val="28"/>
        </w:rPr>
        <w:t xml:space="preserve"> года объем отгруженной продукции по всем видам экономической деятельности по крупным и средним предприятиям составил </w:t>
      </w:r>
      <w:r w:rsidR="000C29C2" w:rsidRPr="00473A14">
        <w:rPr>
          <w:sz w:val="28"/>
          <w:szCs w:val="28"/>
        </w:rPr>
        <w:t>154,3</w:t>
      </w:r>
      <w:r w:rsidR="00F50BC0" w:rsidRPr="00473A14">
        <w:rPr>
          <w:sz w:val="28"/>
          <w:szCs w:val="28"/>
        </w:rPr>
        <w:t xml:space="preserve"> </w:t>
      </w:r>
      <w:r w:rsidR="00BF78BA" w:rsidRPr="00473A14">
        <w:rPr>
          <w:sz w:val="28"/>
          <w:szCs w:val="28"/>
        </w:rPr>
        <w:t>мл</w:t>
      </w:r>
      <w:r w:rsidR="009D5880" w:rsidRPr="00473A14">
        <w:rPr>
          <w:sz w:val="28"/>
          <w:szCs w:val="28"/>
        </w:rPr>
        <w:t>рд</w:t>
      </w:r>
      <w:r w:rsidR="00BF78BA" w:rsidRPr="00473A14">
        <w:rPr>
          <w:sz w:val="28"/>
          <w:szCs w:val="28"/>
        </w:rPr>
        <w:t>. рублей</w:t>
      </w:r>
      <w:r w:rsidR="00BF78BA" w:rsidRPr="00092ED0">
        <w:rPr>
          <w:sz w:val="28"/>
          <w:szCs w:val="28"/>
        </w:rPr>
        <w:t xml:space="preserve">, что </w:t>
      </w:r>
      <w:r w:rsidR="00D164D8" w:rsidRPr="00092ED0">
        <w:rPr>
          <w:sz w:val="28"/>
          <w:szCs w:val="28"/>
        </w:rPr>
        <w:t xml:space="preserve">выше </w:t>
      </w:r>
      <w:r w:rsidR="000C29C2" w:rsidRPr="00092ED0">
        <w:rPr>
          <w:sz w:val="28"/>
          <w:szCs w:val="28"/>
        </w:rPr>
        <w:t>уровня 2019</w:t>
      </w:r>
      <w:r w:rsidR="00D164D8" w:rsidRPr="00092ED0">
        <w:rPr>
          <w:sz w:val="28"/>
          <w:szCs w:val="28"/>
        </w:rPr>
        <w:t xml:space="preserve"> года </w:t>
      </w:r>
      <w:r w:rsidR="00BF78BA" w:rsidRPr="00092ED0">
        <w:rPr>
          <w:sz w:val="28"/>
          <w:szCs w:val="28"/>
        </w:rPr>
        <w:t xml:space="preserve">на </w:t>
      </w:r>
      <w:r w:rsidR="000C29C2" w:rsidRPr="00473A14">
        <w:rPr>
          <w:sz w:val="28"/>
          <w:szCs w:val="28"/>
        </w:rPr>
        <w:t>4,8</w:t>
      </w:r>
      <w:r w:rsidR="00BF78BA" w:rsidRPr="00473A14">
        <w:rPr>
          <w:sz w:val="28"/>
          <w:szCs w:val="28"/>
        </w:rPr>
        <w:t xml:space="preserve"> %.</w:t>
      </w:r>
      <w:r w:rsidR="00BF78BA" w:rsidRPr="00092ED0">
        <w:rPr>
          <w:sz w:val="28"/>
          <w:szCs w:val="28"/>
        </w:rPr>
        <w:t xml:space="preserve"> </w:t>
      </w:r>
    </w:p>
    <w:p w:rsidR="00821A36" w:rsidRPr="00092ED0" w:rsidRDefault="00821A36" w:rsidP="00CE590E">
      <w:pPr>
        <w:jc w:val="both"/>
        <w:rPr>
          <w:sz w:val="28"/>
          <w:szCs w:val="28"/>
        </w:rPr>
      </w:pPr>
    </w:p>
    <w:p w:rsidR="00AD60F7" w:rsidRPr="00473A14" w:rsidRDefault="000C29C2" w:rsidP="00473A14">
      <w:pPr>
        <w:spacing w:after="240"/>
        <w:jc w:val="center"/>
        <w:rPr>
          <w:sz w:val="28"/>
          <w:szCs w:val="28"/>
        </w:rPr>
      </w:pPr>
      <w:r w:rsidRPr="00092ED0">
        <w:rPr>
          <w:noProof/>
        </w:rPr>
        <w:drawing>
          <wp:inline distT="0" distB="0" distL="0" distR="0" wp14:anchorId="663EC12F" wp14:editId="10860570">
            <wp:extent cx="6178163" cy="3562185"/>
            <wp:effectExtent l="0" t="0" r="0" b="63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E328A" w:rsidRPr="00092ED0" w:rsidRDefault="00823435" w:rsidP="000E328A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Развитие промышленного производства</w:t>
      </w:r>
    </w:p>
    <w:p w:rsidR="00823435" w:rsidRPr="00473A14" w:rsidRDefault="00823435" w:rsidP="003E7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отгруженной промышленной продукции</w:t>
      </w:r>
      <w:r w:rsidR="00CA2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(выполненных работ и услуг) составил </w:t>
      </w:r>
      <w:r w:rsidR="0072059C" w:rsidRPr="00473A14">
        <w:rPr>
          <w:sz w:val="28"/>
          <w:szCs w:val="28"/>
        </w:rPr>
        <w:t>116,3</w:t>
      </w:r>
      <w:r w:rsidR="00BF78BA" w:rsidRPr="00473A14">
        <w:rPr>
          <w:sz w:val="28"/>
          <w:szCs w:val="28"/>
        </w:rPr>
        <w:t xml:space="preserve"> мл</w:t>
      </w:r>
      <w:r w:rsidR="009D5880" w:rsidRPr="00473A14">
        <w:rPr>
          <w:sz w:val="28"/>
          <w:szCs w:val="28"/>
        </w:rPr>
        <w:t>рд</w:t>
      </w:r>
      <w:r w:rsidR="00BF78BA" w:rsidRPr="00473A14">
        <w:rPr>
          <w:sz w:val="28"/>
          <w:szCs w:val="28"/>
        </w:rPr>
        <w:t>. рублей,</w:t>
      </w:r>
      <w:r w:rsidR="00BF78BA" w:rsidRPr="00092ED0">
        <w:rPr>
          <w:sz w:val="28"/>
          <w:szCs w:val="28"/>
        </w:rPr>
        <w:t xml:space="preserve"> что </w:t>
      </w:r>
      <w:r w:rsidR="00D164D8" w:rsidRPr="00092ED0">
        <w:rPr>
          <w:sz w:val="28"/>
          <w:szCs w:val="28"/>
        </w:rPr>
        <w:t xml:space="preserve">выше </w:t>
      </w:r>
      <w:r w:rsidR="002132EE" w:rsidRPr="00092ED0">
        <w:rPr>
          <w:sz w:val="28"/>
          <w:szCs w:val="28"/>
        </w:rPr>
        <w:t>уровня предыдущего</w:t>
      </w:r>
      <w:r w:rsidR="00D164D8" w:rsidRPr="00092ED0">
        <w:rPr>
          <w:sz w:val="28"/>
          <w:szCs w:val="28"/>
        </w:rPr>
        <w:t xml:space="preserve"> года </w:t>
      </w:r>
      <w:r w:rsidR="00BF78BA" w:rsidRPr="00092ED0">
        <w:rPr>
          <w:sz w:val="28"/>
          <w:szCs w:val="28"/>
        </w:rPr>
        <w:t xml:space="preserve">на </w:t>
      </w:r>
      <w:r w:rsidR="0072059C" w:rsidRPr="00473A14">
        <w:rPr>
          <w:sz w:val="28"/>
          <w:szCs w:val="28"/>
        </w:rPr>
        <w:t>10,1</w:t>
      </w:r>
      <w:r w:rsidR="00BF78BA" w:rsidRPr="00473A14">
        <w:rPr>
          <w:sz w:val="28"/>
          <w:szCs w:val="28"/>
        </w:rPr>
        <w:t>%</w:t>
      </w:r>
      <w:r w:rsidRPr="00473A14">
        <w:rPr>
          <w:sz w:val="28"/>
          <w:szCs w:val="28"/>
        </w:rPr>
        <w:t>.</w:t>
      </w:r>
    </w:p>
    <w:p w:rsidR="00823435" w:rsidRDefault="00823435" w:rsidP="003E769C">
      <w:pPr>
        <w:ind w:firstLine="709"/>
        <w:jc w:val="both"/>
        <w:rPr>
          <w:sz w:val="28"/>
          <w:szCs w:val="28"/>
        </w:rPr>
      </w:pPr>
    </w:p>
    <w:p w:rsidR="00C954DE" w:rsidRPr="00092ED0" w:rsidRDefault="00C954DE" w:rsidP="00C954D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36181" w:rsidRPr="00092ED0" w:rsidRDefault="0072059C" w:rsidP="00B34C03">
      <w:pPr>
        <w:tabs>
          <w:tab w:val="left" w:pos="0"/>
        </w:tabs>
        <w:spacing w:after="240"/>
        <w:jc w:val="center"/>
        <w:rPr>
          <w:sz w:val="28"/>
          <w:szCs w:val="28"/>
        </w:rPr>
      </w:pPr>
      <w:r w:rsidRPr="00092ED0">
        <w:rPr>
          <w:noProof/>
        </w:rPr>
        <w:lastRenderedPageBreak/>
        <w:drawing>
          <wp:inline distT="0" distB="0" distL="0" distR="0" wp14:anchorId="21BB9188" wp14:editId="33CAC0B0">
            <wp:extent cx="5756745" cy="307715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32DD" w:rsidRDefault="002E32DD" w:rsidP="002972AD">
      <w:pPr>
        <w:pStyle w:val="a4"/>
        <w:spacing w:after="0"/>
        <w:ind w:left="0" w:firstLine="709"/>
        <w:jc w:val="both"/>
        <w:rPr>
          <w:sz w:val="28"/>
          <w:szCs w:val="28"/>
        </w:rPr>
      </w:pPr>
    </w:p>
    <w:p w:rsidR="006102D0" w:rsidRDefault="006102D0" w:rsidP="00610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Обрабатывающие производства являются</w:t>
      </w:r>
      <w:r w:rsidR="0016663A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ой промышленного комплекса Раменского городского округа</w:t>
      </w:r>
      <w:r w:rsidR="0014316E">
        <w:rPr>
          <w:sz w:val="28"/>
          <w:szCs w:val="28"/>
        </w:rPr>
        <w:t>. Д</w:t>
      </w:r>
      <w:r>
        <w:rPr>
          <w:sz w:val="28"/>
          <w:szCs w:val="28"/>
        </w:rPr>
        <w:t>оля в объеме отгруженной промышленной проду</w:t>
      </w:r>
      <w:r w:rsidR="0018082B">
        <w:rPr>
          <w:sz w:val="28"/>
          <w:szCs w:val="28"/>
        </w:rPr>
        <w:t xml:space="preserve">кции – 94% или 109 млрд. </w:t>
      </w:r>
      <w:r w:rsidR="0069791B">
        <w:rPr>
          <w:sz w:val="28"/>
          <w:szCs w:val="28"/>
        </w:rPr>
        <w:t>рублей (114,0% к 2019 г.).</w:t>
      </w:r>
    </w:p>
    <w:p w:rsidR="006102D0" w:rsidRDefault="006102D0" w:rsidP="002972AD">
      <w:pPr>
        <w:pStyle w:val="a4"/>
        <w:spacing w:after="0"/>
        <w:ind w:left="0" w:firstLine="709"/>
        <w:jc w:val="both"/>
        <w:rPr>
          <w:sz w:val="28"/>
          <w:szCs w:val="28"/>
        </w:rPr>
      </w:pPr>
    </w:p>
    <w:p w:rsidR="006102D0" w:rsidRPr="00092ED0" w:rsidRDefault="00F67911" w:rsidP="002972AD">
      <w:pPr>
        <w:pStyle w:val="a4"/>
        <w:spacing w:after="0"/>
        <w:ind w:left="0" w:firstLine="709"/>
        <w:jc w:val="both"/>
        <w:rPr>
          <w:sz w:val="28"/>
          <w:szCs w:val="28"/>
        </w:rPr>
      </w:pPr>
      <w:r w:rsidRPr="00092ED0">
        <w:rPr>
          <w:noProof/>
          <w:lang w:eastAsia="ru-RU"/>
        </w:rPr>
        <w:drawing>
          <wp:inline distT="0" distB="0" distL="0" distR="0" wp14:anchorId="28839C2A" wp14:editId="5C0ACDE0">
            <wp:extent cx="5852160" cy="3586038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B10A3" w:rsidRDefault="00DB10A3" w:rsidP="00141B6B">
      <w:pPr>
        <w:jc w:val="center"/>
        <w:rPr>
          <w:sz w:val="28"/>
          <w:szCs w:val="28"/>
        </w:rPr>
      </w:pPr>
    </w:p>
    <w:p w:rsidR="006102D0" w:rsidRDefault="006102D0" w:rsidP="006102D0">
      <w:pPr>
        <w:tabs>
          <w:tab w:val="left" w:pos="7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Добывающий комплекс в </w:t>
      </w:r>
      <w:r w:rsidR="0014316E">
        <w:rPr>
          <w:sz w:val="28"/>
          <w:szCs w:val="28"/>
        </w:rPr>
        <w:t>Раменском городском округе пред</w:t>
      </w:r>
      <w:r>
        <w:rPr>
          <w:sz w:val="28"/>
          <w:szCs w:val="28"/>
        </w:rPr>
        <w:t>ставлен в основном добычей песка, объем отгруженной продукции в 2020 в</w:t>
      </w:r>
      <w:r w:rsidR="0069791B">
        <w:rPr>
          <w:sz w:val="28"/>
          <w:szCs w:val="28"/>
        </w:rPr>
        <w:t xml:space="preserve"> году составил 1,5 млрд. рублей (90,8%</w:t>
      </w:r>
      <w:r w:rsidR="008C6D18">
        <w:rPr>
          <w:sz w:val="28"/>
          <w:szCs w:val="28"/>
        </w:rPr>
        <w:t xml:space="preserve"> к 2019 г.</w:t>
      </w:r>
      <w:r w:rsidR="0069791B">
        <w:rPr>
          <w:sz w:val="28"/>
          <w:szCs w:val="28"/>
        </w:rPr>
        <w:t>).</w:t>
      </w:r>
    </w:p>
    <w:p w:rsidR="006102D0" w:rsidRDefault="006102D0" w:rsidP="006102D0">
      <w:pPr>
        <w:tabs>
          <w:tab w:val="left" w:pos="7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02D0">
        <w:rPr>
          <w:sz w:val="28"/>
          <w:szCs w:val="28"/>
        </w:rPr>
        <w:t xml:space="preserve">В 2020 году объем отгруженной продукции по виду деятельности «Обеспечение электрической энергией, газом и паром; кондиционирование воздуха» составил </w:t>
      </w:r>
      <w:r w:rsidR="0069791B">
        <w:rPr>
          <w:sz w:val="28"/>
          <w:szCs w:val="28"/>
        </w:rPr>
        <w:t>3,2 млрд. рублей (51,5%</w:t>
      </w:r>
      <w:r w:rsidR="008C6D18">
        <w:rPr>
          <w:sz w:val="28"/>
          <w:szCs w:val="28"/>
        </w:rPr>
        <w:t xml:space="preserve"> к 2019 г.</w:t>
      </w:r>
      <w:r w:rsidR="0069791B">
        <w:rPr>
          <w:sz w:val="28"/>
          <w:szCs w:val="28"/>
        </w:rPr>
        <w:t>).</w:t>
      </w:r>
    </w:p>
    <w:p w:rsidR="00F67911" w:rsidRPr="00A61770" w:rsidRDefault="006102D0" w:rsidP="00A61770">
      <w:pPr>
        <w:tabs>
          <w:tab w:val="left" w:pos="7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102D0">
        <w:rPr>
          <w:sz w:val="28"/>
          <w:szCs w:val="28"/>
        </w:rPr>
        <w:t xml:space="preserve"> Объем выполненных работ и услуг по виду деятельности «Водоснабжение; водоотведение, организация сбора и утилизации отходов, деятельность по ликвидации загрязнений» составил </w:t>
      </w:r>
      <w:r w:rsidR="0069791B">
        <w:rPr>
          <w:sz w:val="28"/>
          <w:szCs w:val="28"/>
        </w:rPr>
        <w:t>2,5 млрд. рублей (125,5%</w:t>
      </w:r>
      <w:r w:rsidR="008C6D18">
        <w:rPr>
          <w:sz w:val="28"/>
          <w:szCs w:val="28"/>
        </w:rPr>
        <w:t xml:space="preserve"> к 2019 г.</w:t>
      </w:r>
      <w:r w:rsidR="0069791B">
        <w:rPr>
          <w:sz w:val="28"/>
          <w:szCs w:val="28"/>
        </w:rPr>
        <w:t>).</w:t>
      </w:r>
    </w:p>
    <w:p w:rsidR="00BF78BA" w:rsidRPr="00092ED0" w:rsidRDefault="006102D0" w:rsidP="006102D0">
      <w:pPr>
        <w:spacing w:before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Развитие сельского хозяйства</w:t>
      </w:r>
    </w:p>
    <w:p w:rsidR="00F73257" w:rsidRPr="00092ED0" w:rsidRDefault="00F73257" w:rsidP="00F73257">
      <w:pPr>
        <w:ind w:left="45" w:right="15"/>
        <w:jc w:val="both"/>
        <w:rPr>
          <w:sz w:val="28"/>
          <w:szCs w:val="28"/>
        </w:rPr>
      </w:pPr>
    </w:p>
    <w:p w:rsidR="007F3627" w:rsidRDefault="00BF78BA" w:rsidP="00AC42CE">
      <w:pPr>
        <w:ind w:left="45" w:right="17"/>
        <w:jc w:val="both"/>
        <w:rPr>
          <w:sz w:val="28"/>
        </w:rPr>
      </w:pPr>
      <w:r w:rsidRPr="00092ED0">
        <w:rPr>
          <w:sz w:val="28"/>
          <w:szCs w:val="28"/>
        </w:rPr>
        <w:tab/>
      </w:r>
      <w:r w:rsidR="006B2D76" w:rsidRPr="00092ED0">
        <w:rPr>
          <w:sz w:val="28"/>
          <w:szCs w:val="28"/>
          <w:lang w:eastAsia="ar-SA"/>
        </w:rPr>
        <w:t xml:space="preserve">Объём </w:t>
      </w:r>
      <w:r w:rsidR="00AC42CE" w:rsidRPr="00DF3A35">
        <w:rPr>
          <w:sz w:val="28"/>
          <w:szCs w:val="28"/>
        </w:rPr>
        <w:t>произведенной сельскохозяйственной</w:t>
      </w:r>
      <w:r w:rsidR="00AC42CE" w:rsidRPr="00092ED0">
        <w:rPr>
          <w:sz w:val="28"/>
          <w:szCs w:val="28"/>
          <w:lang w:eastAsia="ar-SA"/>
        </w:rPr>
        <w:t xml:space="preserve"> </w:t>
      </w:r>
      <w:r w:rsidR="006D6890">
        <w:rPr>
          <w:sz w:val="28"/>
          <w:szCs w:val="28"/>
          <w:lang w:eastAsia="ar-SA"/>
        </w:rPr>
        <w:t xml:space="preserve">продукции за </w:t>
      </w:r>
      <w:r w:rsidR="006B2D76" w:rsidRPr="00092ED0">
        <w:rPr>
          <w:sz w:val="28"/>
          <w:szCs w:val="28"/>
          <w:lang w:eastAsia="ar-SA"/>
        </w:rPr>
        <w:t>20</w:t>
      </w:r>
      <w:r w:rsidR="001C6DF6" w:rsidRPr="00092ED0">
        <w:rPr>
          <w:sz w:val="28"/>
          <w:szCs w:val="28"/>
          <w:lang w:eastAsia="ar-SA"/>
        </w:rPr>
        <w:t xml:space="preserve">20 </w:t>
      </w:r>
      <w:r w:rsidR="00AC42CE">
        <w:rPr>
          <w:sz w:val="28"/>
          <w:szCs w:val="28"/>
          <w:lang w:eastAsia="ar-SA"/>
        </w:rPr>
        <w:t>год</w:t>
      </w:r>
      <w:r w:rsidR="006B2D76" w:rsidRPr="00092ED0">
        <w:rPr>
          <w:sz w:val="28"/>
          <w:szCs w:val="28"/>
          <w:lang w:eastAsia="ar-SA"/>
        </w:rPr>
        <w:t xml:space="preserve"> составил </w:t>
      </w:r>
      <w:r w:rsidR="002972AD" w:rsidRPr="00473A14">
        <w:rPr>
          <w:sz w:val="28"/>
          <w:szCs w:val="28"/>
          <w:lang w:eastAsia="ar-SA"/>
        </w:rPr>
        <w:t>10,</w:t>
      </w:r>
      <w:r w:rsidR="001C6DF6" w:rsidRPr="00473A14">
        <w:rPr>
          <w:sz w:val="28"/>
          <w:szCs w:val="28"/>
          <w:lang w:eastAsia="ar-SA"/>
        </w:rPr>
        <w:t>1</w:t>
      </w:r>
      <w:r w:rsidR="006B2D76" w:rsidRPr="00473A14">
        <w:rPr>
          <w:sz w:val="28"/>
          <w:szCs w:val="28"/>
          <w:lang w:eastAsia="ar-SA"/>
        </w:rPr>
        <w:t xml:space="preserve"> млрд. руб</w:t>
      </w:r>
      <w:r w:rsidR="00DF3A35" w:rsidRPr="00473A14">
        <w:rPr>
          <w:sz w:val="28"/>
          <w:szCs w:val="28"/>
          <w:lang w:eastAsia="ar-SA"/>
        </w:rPr>
        <w:t>лей.</w:t>
      </w:r>
      <w:r w:rsidR="007F3627" w:rsidRPr="00473A14">
        <w:rPr>
          <w:sz w:val="28"/>
        </w:rPr>
        <w:t xml:space="preserve"> </w:t>
      </w:r>
    </w:p>
    <w:p w:rsidR="008A1D08" w:rsidRDefault="008A1D08" w:rsidP="00AC42CE">
      <w:pPr>
        <w:ind w:left="45" w:right="17"/>
        <w:jc w:val="both"/>
        <w:rPr>
          <w:sz w:val="28"/>
        </w:rPr>
      </w:pPr>
    </w:p>
    <w:p w:rsidR="008A1D08" w:rsidRDefault="008A1D08" w:rsidP="008A1D08">
      <w:pPr>
        <w:ind w:left="45" w:right="17"/>
        <w:jc w:val="center"/>
        <w:rPr>
          <w:sz w:val="28"/>
        </w:rPr>
      </w:pPr>
      <w:r w:rsidRPr="00092ED0">
        <w:rPr>
          <w:noProof/>
        </w:rPr>
        <w:drawing>
          <wp:inline distT="0" distB="0" distL="0" distR="0" wp14:anchorId="55D3935F" wp14:editId="30C98F56">
            <wp:extent cx="6217920" cy="3148717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A1D08" w:rsidRDefault="008A1D08" w:rsidP="0014316E">
      <w:pPr>
        <w:ind w:right="17"/>
        <w:jc w:val="both"/>
        <w:rPr>
          <w:sz w:val="28"/>
        </w:rPr>
      </w:pPr>
    </w:p>
    <w:p w:rsidR="00E66FA9" w:rsidRPr="00052C93" w:rsidRDefault="00E66FA9" w:rsidP="00E66FA9">
      <w:pPr>
        <w:ind w:firstLine="45"/>
        <w:jc w:val="both"/>
        <w:rPr>
          <w:sz w:val="28"/>
        </w:rPr>
      </w:pPr>
      <w:r>
        <w:rPr>
          <w:sz w:val="28"/>
        </w:rPr>
        <w:t xml:space="preserve">          </w:t>
      </w:r>
      <w:r w:rsidR="007F3627" w:rsidRPr="00052C93">
        <w:rPr>
          <w:sz w:val="28"/>
        </w:rPr>
        <w:t xml:space="preserve">Приоритетным направлением деятельности отрасли является животноводство, доля которого в общем объеме производства продукции </w:t>
      </w:r>
      <w:r w:rsidR="007F3627">
        <w:rPr>
          <w:sz w:val="28"/>
        </w:rPr>
        <w:t xml:space="preserve">составляет </w:t>
      </w:r>
      <w:r w:rsidR="007F3627" w:rsidRPr="00052C93">
        <w:rPr>
          <w:sz w:val="28"/>
        </w:rPr>
        <w:t xml:space="preserve"> 86%</w:t>
      </w:r>
      <w:r w:rsidR="007F3627">
        <w:rPr>
          <w:sz w:val="28"/>
        </w:rPr>
        <w:t>.</w:t>
      </w:r>
      <w:r w:rsidRPr="00E66FA9">
        <w:rPr>
          <w:bCs/>
          <w:sz w:val="28"/>
        </w:rPr>
        <w:t xml:space="preserve"> </w:t>
      </w:r>
      <w:r w:rsidRPr="00052C93">
        <w:rPr>
          <w:bCs/>
          <w:sz w:val="28"/>
        </w:rPr>
        <w:t>Животноводческую продукцию производят</w:t>
      </w:r>
      <w:r>
        <w:rPr>
          <w:bCs/>
          <w:sz w:val="28"/>
        </w:rPr>
        <w:t xml:space="preserve"> 10</w:t>
      </w:r>
      <w:r w:rsidRPr="00052C93">
        <w:rPr>
          <w:b/>
          <w:bCs/>
          <w:sz w:val="28"/>
        </w:rPr>
        <w:t xml:space="preserve">  </w:t>
      </w:r>
      <w:r>
        <w:rPr>
          <w:bCs/>
          <w:sz w:val="28"/>
        </w:rPr>
        <w:t>предприятий, из них 7 -</w:t>
      </w:r>
      <w:r w:rsidRPr="00052C93">
        <w:rPr>
          <w:bCs/>
          <w:sz w:val="28"/>
        </w:rPr>
        <w:t xml:space="preserve"> занимаются производством молока, </w:t>
      </w:r>
      <w:r>
        <w:rPr>
          <w:bCs/>
          <w:sz w:val="28"/>
        </w:rPr>
        <w:t>1 – мясо свиней,  и  2 – мясо птицы.</w:t>
      </w:r>
      <w:r w:rsidRPr="00052C93">
        <w:rPr>
          <w:bCs/>
          <w:sz w:val="28"/>
        </w:rPr>
        <w:t xml:space="preserve"> </w:t>
      </w:r>
    </w:p>
    <w:p w:rsidR="008A1D08" w:rsidRPr="00052C93" w:rsidRDefault="008A1D08" w:rsidP="008A1D08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По состоянию на 1 января 2021 года, в хозяйствах  округа содержится 8711 голов крупного рогатого скота, в том числе 4442 коровы, 4677 голов свиней, более 2 млн. голов цыплят-бройлеров и 70 тысяч голов индеек.</w:t>
      </w:r>
    </w:p>
    <w:p w:rsidR="008A1D08" w:rsidRPr="00787574" w:rsidRDefault="008A1D08" w:rsidP="00787574">
      <w:pPr>
        <w:ind w:left="45" w:right="17" w:firstLine="663"/>
        <w:jc w:val="both"/>
        <w:rPr>
          <w:sz w:val="28"/>
          <w:szCs w:val="28"/>
        </w:rPr>
      </w:pPr>
      <w:r>
        <w:rPr>
          <w:bCs/>
          <w:sz w:val="28"/>
        </w:rPr>
        <w:t xml:space="preserve"> В 2020 году сельскохозяйственными предприятиями, включая малые, произведено </w:t>
      </w:r>
      <w:r w:rsidRPr="00AB76EE">
        <w:rPr>
          <w:bCs/>
          <w:sz w:val="28"/>
        </w:rPr>
        <w:t>33</w:t>
      </w:r>
      <w:r>
        <w:rPr>
          <w:bCs/>
          <w:sz w:val="28"/>
        </w:rPr>
        <w:t xml:space="preserve">,7 тыс. тонн молока, на 3% больше уровня прошлого года, удой от коровы в среднем по округу впервые составил 8125 кг с раздоем 74 кг. Рост производства </w:t>
      </w:r>
      <w:proofErr w:type="gramStart"/>
      <w:r>
        <w:rPr>
          <w:bCs/>
          <w:sz w:val="28"/>
        </w:rPr>
        <w:t>молока</w:t>
      </w:r>
      <w:proofErr w:type="gramEnd"/>
      <w:r>
        <w:rPr>
          <w:bCs/>
          <w:sz w:val="28"/>
        </w:rPr>
        <w:t xml:space="preserve"> достигнут за счет оптимизации рациона кормления и реализации генетического потенциала.</w:t>
      </w:r>
      <w:r w:rsidR="00787574">
        <w:rPr>
          <w:sz w:val="28"/>
          <w:szCs w:val="28"/>
        </w:rPr>
        <w:t xml:space="preserve"> </w:t>
      </w:r>
      <w:r>
        <w:rPr>
          <w:bCs/>
          <w:sz w:val="28"/>
        </w:rPr>
        <w:t>Произведено</w:t>
      </w:r>
      <w:r w:rsidRPr="00052C93">
        <w:rPr>
          <w:bCs/>
          <w:sz w:val="28"/>
        </w:rPr>
        <w:t xml:space="preserve"> мяса</w:t>
      </w:r>
      <w:r>
        <w:rPr>
          <w:bCs/>
          <w:sz w:val="28"/>
        </w:rPr>
        <w:t xml:space="preserve"> всех видов</w:t>
      </w:r>
      <w:r w:rsidRPr="00052C93">
        <w:rPr>
          <w:bCs/>
          <w:sz w:val="28"/>
        </w:rPr>
        <w:t xml:space="preserve"> </w:t>
      </w:r>
      <w:r w:rsidRPr="00EA7FA6">
        <w:rPr>
          <w:bCs/>
          <w:sz w:val="28"/>
        </w:rPr>
        <w:t>39  тысяч</w:t>
      </w:r>
      <w:r w:rsidRPr="00052C93">
        <w:rPr>
          <w:bCs/>
          <w:sz w:val="28"/>
        </w:rPr>
        <w:t xml:space="preserve"> тонн, на </w:t>
      </w:r>
      <w:r>
        <w:rPr>
          <w:bCs/>
          <w:sz w:val="28"/>
        </w:rPr>
        <w:t>5</w:t>
      </w:r>
      <w:r w:rsidRPr="00052C93">
        <w:rPr>
          <w:bCs/>
          <w:sz w:val="28"/>
        </w:rPr>
        <w:t xml:space="preserve"> тысяч тонн</w:t>
      </w:r>
      <w:r>
        <w:rPr>
          <w:bCs/>
          <w:sz w:val="28"/>
        </w:rPr>
        <w:t xml:space="preserve"> (14,3%)</w:t>
      </w:r>
      <w:r w:rsidRPr="00052C93">
        <w:rPr>
          <w:bCs/>
          <w:sz w:val="28"/>
        </w:rPr>
        <w:t xml:space="preserve"> больше, уровня прошлого</w:t>
      </w:r>
      <w:r>
        <w:rPr>
          <w:bCs/>
          <w:sz w:val="28"/>
        </w:rPr>
        <w:t xml:space="preserve"> года, в том числе мяса птицы более 37</w:t>
      </w:r>
      <w:r w:rsidRPr="00052C93">
        <w:rPr>
          <w:bCs/>
          <w:sz w:val="28"/>
        </w:rPr>
        <w:t xml:space="preserve"> тыс</w:t>
      </w:r>
      <w:r>
        <w:rPr>
          <w:bCs/>
          <w:sz w:val="28"/>
        </w:rPr>
        <w:t>.</w:t>
      </w:r>
      <w:r w:rsidRPr="00052C93">
        <w:rPr>
          <w:bCs/>
          <w:sz w:val="28"/>
        </w:rPr>
        <w:t xml:space="preserve"> тонн</w:t>
      </w:r>
      <w:r>
        <w:rPr>
          <w:bCs/>
          <w:sz w:val="28"/>
        </w:rPr>
        <w:t>, за счет внедрения новой технологии содержания птицы и увеличения плотности посадки цыплят, в АО «Куриное Царство» филиал «</w:t>
      </w:r>
      <w:proofErr w:type="spellStart"/>
      <w:r>
        <w:rPr>
          <w:bCs/>
          <w:sz w:val="28"/>
        </w:rPr>
        <w:t>Моссельпром</w:t>
      </w:r>
      <w:proofErr w:type="spellEnd"/>
      <w:r>
        <w:rPr>
          <w:bCs/>
          <w:sz w:val="28"/>
        </w:rPr>
        <w:t>».</w:t>
      </w:r>
      <w:r w:rsidRPr="00052C93">
        <w:rPr>
          <w:bCs/>
          <w:sz w:val="28"/>
        </w:rPr>
        <w:t xml:space="preserve"> </w:t>
      </w:r>
    </w:p>
    <w:p w:rsidR="00787574" w:rsidRDefault="00787574" w:rsidP="00787574">
      <w:pPr>
        <w:jc w:val="both"/>
        <w:rPr>
          <w:bCs/>
          <w:sz w:val="28"/>
        </w:rPr>
      </w:pPr>
      <w:r>
        <w:rPr>
          <w:sz w:val="28"/>
        </w:rPr>
        <w:tab/>
      </w:r>
      <w:r>
        <w:rPr>
          <w:bCs/>
          <w:sz w:val="28"/>
        </w:rPr>
        <w:t>Сельскохозяйственные предприятия осуществляют производственную деятельность на площади – 24 тысячи га</w:t>
      </w:r>
      <w:proofErr w:type="gramStart"/>
      <w:r>
        <w:rPr>
          <w:bCs/>
          <w:sz w:val="28"/>
        </w:rPr>
        <w:t>.</w:t>
      </w:r>
      <w:proofErr w:type="gramEnd"/>
      <w:r w:rsidR="0014316E"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с</w:t>
      </w:r>
      <w:proofErr w:type="gramEnd"/>
      <w:r>
        <w:rPr>
          <w:bCs/>
          <w:sz w:val="28"/>
        </w:rPr>
        <w:t xml:space="preserve">ельскохозяйственных угодий.  </w:t>
      </w:r>
    </w:p>
    <w:p w:rsidR="00787574" w:rsidRDefault="00787574" w:rsidP="00787574">
      <w:pPr>
        <w:jc w:val="both"/>
        <w:rPr>
          <w:bCs/>
          <w:sz w:val="28"/>
        </w:rPr>
      </w:pPr>
      <w:r>
        <w:rPr>
          <w:bCs/>
          <w:sz w:val="28"/>
        </w:rPr>
        <w:t xml:space="preserve"> В структуре посевных площадей кормовые культуры занимают 78%, зерновые – 18%, картофель и овощи – 4%.</w:t>
      </w:r>
    </w:p>
    <w:p w:rsidR="00787574" w:rsidRDefault="00787574" w:rsidP="00787574">
      <w:pPr>
        <w:jc w:val="both"/>
        <w:rPr>
          <w:sz w:val="28"/>
        </w:rPr>
      </w:pPr>
      <w:r>
        <w:rPr>
          <w:sz w:val="28"/>
        </w:rPr>
        <w:t xml:space="preserve">         Сельхозпредприятия  сумели создать солидный запас кормов. На зимовку заготовлено -  7000 тонн сена,   36 тыс. тонн  сенажа и 34 тыс. тонн силоса, что  составляет 31,4 центнеров кормовых единиц на условную голову,  и полностью обеспечивает необходимую потребность,  в  кормах собственного производства.</w:t>
      </w:r>
    </w:p>
    <w:p w:rsidR="00531499" w:rsidRPr="00787574" w:rsidRDefault="00787574" w:rsidP="00787574">
      <w:pPr>
        <w:tabs>
          <w:tab w:val="left" w:pos="952"/>
        </w:tabs>
        <w:ind w:firstLine="708"/>
        <w:jc w:val="both"/>
        <w:rPr>
          <w:sz w:val="28"/>
        </w:rPr>
      </w:pPr>
      <w:r>
        <w:rPr>
          <w:sz w:val="28"/>
        </w:rPr>
        <w:t xml:space="preserve">   В 2020 году произведено овощей 6 тыс. тонн. Освоены новые технологии возделывания более 20 наименований зеленной продукции салатной группы, </w:t>
      </w:r>
      <w:r>
        <w:rPr>
          <w:sz w:val="28"/>
        </w:rPr>
        <w:lastRenderedPageBreak/>
        <w:t>которая занимает около 65% посевной площади, получено зерна 5,5 тыс. тонн,  элитного семенного картофеля 2 тыс. тонн</w:t>
      </w:r>
    </w:p>
    <w:p w:rsidR="00787574" w:rsidRPr="0014316E" w:rsidRDefault="00E66FA9" w:rsidP="0014316E">
      <w:pPr>
        <w:ind w:firstLine="45"/>
        <w:jc w:val="both"/>
        <w:rPr>
          <w:bCs/>
          <w:sz w:val="28"/>
        </w:rPr>
      </w:pPr>
      <w:r>
        <w:rPr>
          <w:sz w:val="28"/>
          <w:szCs w:val="28"/>
        </w:rPr>
        <w:t xml:space="preserve">    </w:t>
      </w:r>
    </w:p>
    <w:p w:rsidR="00014049" w:rsidRPr="00092ED0" w:rsidRDefault="0018556B" w:rsidP="007E255D">
      <w:pPr>
        <w:spacing w:after="240"/>
        <w:jc w:val="center"/>
        <w:rPr>
          <w:b/>
          <w:sz w:val="36"/>
          <w:szCs w:val="36"/>
        </w:rPr>
      </w:pPr>
      <w:r w:rsidRPr="00092ED0">
        <w:rPr>
          <w:b/>
          <w:sz w:val="36"/>
          <w:szCs w:val="36"/>
        </w:rPr>
        <w:t>Инвестиции</w:t>
      </w:r>
    </w:p>
    <w:p w:rsidR="004E1769" w:rsidRPr="00092ED0" w:rsidRDefault="00014049" w:rsidP="004E1769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 xml:space="preserve"> </w:t>
      </w:r>
      <w:r w:rsidR="00F872B1" w:rsidRPr="00092ED0">
        <w:rPr>
          <w:sz w:val="28"/>
          <w:szCs w:val="28"/>
        </w:rPr>
        <w:t>По итогам 20</w:t>
      </w:r>
      <w:r w:rsidR="00857BD1" w:rsidRPr="00092ED0">
        <w:rPr>
          <w:sz w:val="28"/>
          <w:szCs w:val="28"/>
        </w:rPr>
        <w:t>20</w:t>
      </w:r>
      <w:r w:rsidR="00F872B1" w:rsidRPr="00092ED0">
        <w:rPr>
          <w:sz w:val="28"/>
          <w:szCs w:val="28"/>
        </w:rPr>
        <w:t xml:space="preserve"> года о</w:t>
      </w:r>
      <w:r w:rsidRPr="00092ED0">
        <w:rPr>
          <w:sz w:val="28"/>
          <w:szCs w:val="28"/>
        </w:rPr>
        <w:t>бъем инвестиций</w:t>
      </w:r>
      <w:r w:rsidR="00562667" w:rsidRPr="00092ED0">
        <w:rPr>
          <w:sz w:val="28"/>
          <w:szCs w:val="28"/>
        </w:rPr>
        <w:t xml:space="preserve"> в основной капитал</w:t>
      </w:r>
      <w:r w:rsidR="005A3348" w:rsidRPr="00092ED0">
        <w:rPr>
          <w:sz w:val="28"/>
          <w:szCs w:val="28"/>
        </w:rPr>
        <w:t xml:space="preserve"> по сравнению с соответствующим периодом прошлого года снизился на 20% и</w:t>
      </w:r>
      <w:r w:rsidR="00562667" w:rsidRPr="00092ED0">
        <w:rPr>
          <w:sz w:val="28"/>
          <w:szCs w:val="28"/>
        </w:rPr>
        <w:t xml:space="preserve"> </w:t>
      </w:r>
      <w:r w:rsidR="00D164D8" w:rsidRPr="00092ED0">
        <w:rPr>
          <w:sz w:val="28"/>
          <w:szCs w:val="28"/>
        </w:rPr>
        <w:t>составил</w:t>
      </w:r>
      <w:r w:rsidRPr="00092ED0">
        <w:rPr>
          <w:sz w:val="28"/>
          <w:szCs w:val="28"/>
        </w:rPr>
        <w:t xml:space="preserve"> </w:t>
      </w:r>
      <w:r w:rsidR="00857BD1" w:rsidRPr="00473A14">
        <w:rPr>
          <w:sz w:val="28"/>
          <w:szCs w:val="28"/>
        </w:rPr>
        <w:t>11,2</w:t>
      </w:r>
      <w:r w:rsidRPr="00473A14">
        <w:rPr>
          <w:sz w:val="28"/>
          <w:szCs w:val="28"/>
        </w:rPr>
        <w:t xml:space="preserve"> млрд. руб</w:t>
      </w:r>
      <w:r w:rsidR="0018082B" w:rsidRPr="00473A14">
        <w:rPr>
          <w:sz w:val="28"/>
          <w:szCs w:val="28"/>
        </w:rPr>
        <w:t>лей</w:t>
      </w:r>
      <w:r w:rsidR="00053A7F" w:rsidRPr="00092ED0">
        <w:rPr>
          <w:sz w:val="28"/>
          <w:szCs w:val="28"/>
        </w:rPr>
        <w:t xml:space="preserve"> </w:t>
      </w:r>
      <w:r w:rsidR="00B47EC1" w:rsidRPr="00092ED0">
        <w:rPr>
          <w:i/>
          <w:sz w:val="22"/>
          <w:szCs w:val="22"/>
        </w:rPr>
        <w:t>(</w:t>
      </w:r>
      <w:r w:rsidR="00857BD1" w:rsidRPr="00092ED0">
        <w:rPr>
          <w:i/>
          <w:sz w:val="22"/>
          <w:szCs w:val="22"/>
        </w:rPr>
        <w:t>11171,3</w:t>
      </w:r>
      <w:r w:rsidR="00B47EC1" w:rsidRPr="00092ED0">
        <w:rPr>
          <w:i/>
          <w:sz w:val="22"/>
          <w:szCs w:val="22"/>
        </w:rPr>
        <w:t xml:space="preserve"> млн. руб.</w:t>
      </w:r>
      <w:r w:rsidR="0018082B">
        <w:rPr>
          <w:i/>
          <w:sz w:val="22"/>
          <w:szCs w:val="22"/>
        </w:rPr>
        <w:t xml:space="preserve"> </w:t>
      </w:r>
      <w:r w:rsidR="00053A7F" w:rsidRPr="00092ED0">
        <w:rPr>
          <w:i/>
          <w:sz w:val="22"/>
          <w:szCs w:val="22"/>
        </w:rPr>
        <w:t xml:space="preserve">/ </w:t>
      </w:r>
      <w:r w:rsidR="00857BD1" w:rsidRPr="00092ED0">
        <w:rPr>
          <w:i/>
          <w:sz w:val="22"/>
          <w:szCs w:val="22"/>
        </w:rPr>
        <w:t>13967,9</w:t>
      </w:r>
      <w:r w:rsidR="00053A7F" w:rsidRPr="00092ED0">
        <w:rPr>
          <w:i/>
          <w:sz w:val="22"/>
          <w:szCs w:val="22"/>
        </w:rPr>
        <w:t xml:space="preserve"> млн. руб.)</w:t>
      </w:r>
      <w:r w:rsidR="008B4D81" w:rsidRPr="00092ED0">
        <w:rPr>
          <w:i/>
          <w:sz w:val="22"/>
          <w:szCs w:val="22"/>
        </w:rPr>
        <w:t>.</w:t>
      </w:r>
      <w:r w:rsidR="0076040F" w:rsidRPr="00092ED0">
        <w:rPr>
          <w:sz w:val="28"/>
          <w:szCs w:val="28"/>
        </w:rPr>
        <w:t xml:space="preserve"> </w:t>
      </w:r>
    </w:p>
    <w:p w:rsidR="003F666F" w:rsidRDefault="00A61770" w:rsidP="00A61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F666F" w:rsidRPr="00092ED0">
        <w:rPr>
          <w:noProof/>
        </w:rPr>
        <w:drawing>
          <wp:inline distT="0" distB="0" distL="0" distR="0" wp14:anchorId="0F929A03" wp14:editId="062B2F6C">
            <wp:extent cx="6027089" cy="314871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666F" w:rsidRDefault="003F666F" w:rsidP="003C5405">
      <w:pPr>
        <w:ind w:firstLine="709"/>
        <w:jc w:val="both"/>
        <w:rPr>
          <w:sz w:val="28"/>
          <w:szCs w:val="28"/>
        </w:rPr>
      </w:pPr>
    </w:p>
    <w:p w:rsidR="00B76D09" w:rsidRPr="00092ED0" w:rsidRDefault="00B76D09" w:rsidP="003C5405">
      <w:pPr>
        <w:ind w:firstLine="709"/>
        <w:jc w:val="both"/>
        <w:rPr>
          <w:sz w:val="28"/>
          <w:szCs w:val="28"/>
        </w:rPr>
      </w:pPr>
      <w:r w:rsidRPr="00092ED0">
        <w:rPr>
          <w:sz w:val="28"/>
          <w:szCs w:val="28"/>
        </w:rPr>
        <w:t>По источникам финансирования инвестиций в основной капитал преобладает доля собственных средств организаций</w:t>
      </w:r>
      <w:r w:rsidR="004D5100" w:rsidRPr="00092ED0">
        <w:rPr>
          <w:sz w:val="28"/>
          <w:szCs w:val="28"/>
        </w:rPr>
        <w:t xml:space="preserve"> – </w:t>
      </w:r>
      <w:r w:rsidR="003E769C" w:rsidRPr="00092ED0">
        <w:rPr>
          <w:sz w:val="28"/>
          <w:szCs w:val="28"/>
        </w:rPr>
        <w:t>66,7</w:t>
      </w:r>
      <w:r w:rsidRPr="00092ED0">
        <w:rPr>
          <w:sz w:val="28"/>
          <w:szCs w:val="28"/>
        </w:rPr>
        <w:t>% (</w:t>
      </w:r>
      <w:r w:rsidR="00705EED" w:rsidRPr="00092ED0">
        <w:rPr>
          <w:sz w:val="28"/>
          <w:szCs w:val="28"/>
        </w:rPr>
        <w:t>7,5</w:t>
      </w:r>
      <w:r w:rsidRPr="00092ED0">
        <w:rPr>
          <w:sz w:val="28"/>
          <w:szCs w:val="28"/>
        </w:rPr>
        <w:t xml:space="preserve"> млрд. руб</w:t>
      </w:r>
      <w:r w:rsidR="0018082B">
        <w:rPr>
          <w:sz w:val="28"/>
          <w:szCs w:val="28"/>
        </w:rPr>
        <w:t>лей</w:t>
      </w:r>
      <w:r w:rsidRPr="00092ED0">
        <w:rPr>
          <w:sz w:val="28"/>
          <w:szCs w:val="28"/>
        </w:rPr>
        <w:t xml:space="preserve">), доля привлечённых средств составила – </w:t>
      </w:r>
      <w:r w:rsidR="003E769C" w:rsidRPr="00092ED0">
        <w:rPr>
          <w:sz w:val="28"/>
          <w:szCs w:val="28"/>
        </w:rPr>
        <w:t>33,3</w:t>
      </w:r>
      <w:r w:rsidRPr="00092ED0">
        <w:rPr>
          <w:sz w:val="28"/>
          <w:szCs w:val="28"/>
        </w:rPr>
        <w:t>% (</w:t>
      </w:r>
      <w:r w:rsidR="003E769C" w:rsidRPr="00092ED0">
        <w:rPr>
          <w:sz w:val="28"/>
          <w:szCs w:val="28"/>
        </w:rPr>
        <w:t>3,7</w:t>
      </w:r>
      <w:r w:rsidRPr="00092ED0">
        <w:rPr>
          <w:sz w:val="28"/>
          <w:szCs w:val="28"/>
        </w:rPr>
        <w:t xml:space="preserve"> млрд. руб</w:t>
      </w:r>
      <w:r w:rsidR="0018082B">
        <w:rPr>
          <w:sz w:val="28"/>
          <w:szCs w:val="28"/>
        </w:rPr>
        <w:t>лей</w:t>
      </w:r>
      <w:r w:rsidRPr="00092ED0">
        <w:rPr>
          <w:sz w:val="28"/>
          <w:szCs w:val="28"/>
        </w:rPr>
        <w:t>).</w:t>
      </w:r>
    </w:p>
    <w:p w:rsidR="00B92383" w:rsidRDefault="003F666F" w:rsidP="00B92383">
      <w:pPr>
        <w:ind w:firstLine="709"/>
        <w:jc w:val="both"/>
        <w:rPr>
          <w:sz w:val="28"/>
          <w:szCs w:val="28"/>
        </w:rPr>
      </w:pPr>
      <w:r w:rsidRPr="003F666F">
        <w:rPr>
          <w:sz w:val="28"/>
          <w:szCs w:val="28"/>
        </w:rPr>
        <w:t>Наибольшие объемы инвестирования приходились на здания (кроме жилых) и сооружения, расходы на улучшение земе</w:t>
      </w:r>
      <w:r>
        <w:rPr>
          <w:sz w:val="28"/>
          <w:szCs w:val="28"/>
        </w:rPr>
        <w:t>ль – 47,8%</w:t>
      </w:r>
      <w:r w:rsidRPr="003F666F">
        <w:rPr>
          <w:sz w:val="28"/>
          <w:szCs w:val="28"/>
        </w:rPr>
        <w:t>, машин</w:t>
      </w:r>
      <w:r>
        <w:rPr>
          <w:sz w:val="28"/>
          <w:szCs w:val="28"/>
        </w:rPr>
        <w:t>ы и оборудование – 33,2%</w:t>
      </w:r>
      <w:r w:rsidR="00B92383">
        <w:rPr>
          <w:sz w:val="28"/>
          <w:szCs w:val="28"/>
        </w:rPr>
        <w:t>.</w:t>
      </w:r>
    </w:p>
    <w:p w:rsidR="006D6890" w:rsidRDefault="00EE6C93" w:rsidP="0014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92383" w:rsidRPr="00850F7F">
        <w:rPr>
          <w:sz w:val="28"/>
          <w:szCs w:val="28"/>
        </w:rPr>
        <w:t xml:space="preserve">территории округа </w:t>
      </w:r>
      <w:r w:rsidR="00DF3A35">
        <w:rPr>
          <w:sz w:val="28"/>
          <w:szCs w:val="28"/>
        </w:rPr>
        <w:t xml:space="preserve">за 2020 год </w:t>
      </w:r>
      <w:r w:rsidR="00B92383" w:rsidRPr="00850F7F">
        <w:rPr>
          <w:sz w:val="28"/>
          <w:szCs w:val="28"/>
        </w:rPr>
        <w:t>реализ</w:t>
      </w:r>
      <w:r w:rsidR="005158B8">
        <w:rPr>
          <w:sz w:val="28"/>
          <w:szCs w:val="28"/>
        </w:rPr>
        <w:t>овано</w:t>
      </w:r>
      <w:r w:rsidR="00B92383" w:rsidRPr="00850F7F">
        <w:rPr>
          <w:sz w:val="28"/>
          <w:szCs w:val="28"/>
        </w:rPr>
        <w:t xml:space="preserve"> </w:t>
      </w:r>
      <w:r w:rsidR="005158B8">
        <w:rPr>
          <w:sz w:val="28"/>
          <w:szCs w:val="28"/>
        </w:rPr>
        <w:t>16</w:t>
      </w:r>
      <w:r w:rsidR="00B92383" w:rsidRPr="00850F7F">
        <w:rPr>
          <w:sz w:val="28"/>
          <w:szCs w:val="28"/>
        </w:rPr>
        <w:t xml:space="preserve"> инвестиционных проект</w:t>
      </w:r>
      <w:r w:rsidR="005158B8">
        <w:rPr>
          <w:sz w:val="28"/>
          <w:szCs w:val="28"/>
        </w:rPr>
        <w:t>ов</w:t>
      </w:r>
      <w:r w:rsidR="00B92383" w:rsidRPr="00850F7F">
        <w:rPr>
          <w:sz w:val="28"/>
          <w:szCs w:val="28"/>
        </w:rPr>
        <w:t xml:space="preserve">. </w:t>
      </w:r>
      <w:r w:rsidR="0014316E">
        <w:rPr>
          <w:sz w:val="28"/>
          <w:szCs w:val="28"/>
        </w:rPr>
        <w:t>Наиболее крупными инвестиционными проектами являются:</w:t>
      </w:r>
    </w:p>
    <w:p w:rsidR="0014316E" w:rsidRDefault="0014316E" w:rsidP="0014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ООО «Цветком» (организация тепличного комплекса);</w:t>
      </w:r>
    </w:p>
    <w:p w:rsidR="00EE6C93" w:rsidRDefault="0014316E" w:rsidP="0014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ООО «Зенон-Регион»</w:t>
      </w:r>
      <w:r w:rsidR="00EE6C93">
        <w:rPr>
          <w:sz w:val="28"/>
          <w:szCs w:val="28"/>
        </w:rPr>
        <w:t xml:space="preserve"> (производственно-складской комплекс);</w:t>
      </w:r>
    </w:p>
    <w:p w:rsidR="00EE6C93" w:rsidRDefault="00EE6C93" w:rsidP="001431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ООО «</w:t>
      </w:r>
      <w:proofErr w:type="spellStart"/>
      <w:r>
        <w:rPr>
          <w:sz w:val="28"/>
          <w:szCs w:val="28"/>
        </w:rPr>
        <w:t>Моссельпром</w:t>
      </w:r>
      <w:proofErr w:type="spellEnd"/>
      <w:r>
        <w:rPr>
          <w:sz w:val="28"/>
          <w:szCs w:val="28"/>
        </w:rPr>
        <w:t>» (модернизация);</w:t>
      </w:r>
    </w:p>
    <w:p w:rsidR="0014316E" w:rsidRDefault="00EE6C93" w:rsidP="0014316E">
      <w:pPr>
        <w:ind w:firstLine="708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- ООО «ФИННДИСП» (модернизация). </w:t>
      </w:r>
    </w:p>
    <w:p w:rsidR="00EE6C93" w:rsidRDefault="00EE6C93" w:rsidP="004238B0">
      <w:pPr>
        <w:tabs>
          <w:tab w:val="left" w:pos="0"/>
        </w:tabs>
        <w:spacing w:after="240"/>
        <w:jc w:val="center"/>
        <w:rPr>
          <w:b/>
          <w:sz w:val="36"/>
          <w:szCs w:val="36"/>
        </w:rPr>
      </w:pPr>
    </w:p>
    <w:p w:rsidR="00FB5303" w:rsidRDefault="00B92383" w:rsidP="004238B0">
      <w:pPr>
        <w:tabs>
          <w:tab w:val="left" w:pos="0"/>
        </w:tabs>
        <w:spacing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Строительство</w:t>
      </w:r>
    </w:p>
    <w:p w:rsidR="00AC42CE" w:rsidRDefault="00AC42CE" w:rsidP="00AC42CE">
      <w:pPr>
        <w:tabs>
          <w:tab w:val="left" w:pos="0"/>
          <w:tab w:val="left" w:pos="463"/>
        </w:tabs>
        <w:jc w:val="both"/>
        <w:rPr>
          <w:bCs/>
          <w:sz w:val="28"/>
          <w:szCs w:val="28"/>
        </w:rPr>
      </w:pPr>
      <w:r>
        <w:rPr>
          <w:b/>
          <w:sz w:val="36"/>
          <w:szCs w:val="36"/>
        </w:rPr>
        <w:tab/>
      </w:r>
      <w:r w:rsidR="00473A14">
        <w:rPr>
          <w:b/>
          <w:sz w:val="36"/>
          <w:szCs w:val="36"/>
        </w:rPr>
        <w:t xml:space="preserve">  </w:t>
      </w:r>
      <w:r w:rsidRPr="00AC42CE">
        <w:rPr>
          <w:bCs/>
          <w:sz w:val="28"/>
          <w:szCs w:val="28"/>
        </w:rPr>
        <w:t xml:space="preserve">По итогам 2020 года </w:t>
      </w:r>
      <w:r>
        <w:rPr>
          <w:bCs/>
          <w:sz w:val="28"/>
          <w:szCs w:val="28"/>
        </w:rPr>
        <w:t>о</w:t>
      </w:r>
      <w:r w:rsidRPr="00AC42CE">
        <w:rPr>
          <w:bCs/>
          <w:sz w:val="28"/>
          <w:szCs w:val="28"/>
        </w:rPr>
        <w:t>бъем работ, выполненных по виду деятельности «Строительство», составил 6</w:t>
      </w:r>
      <w:r>
        <w:rPr>
          <w:bCs/>
          <w:sz w:val="28"/>
          <w:szCs w:val="28"/>
        </w:rPr>
        <w:t xml:space="preserve">,1 </w:t>
      </w:r>
      <w:r w:rsidRPr="00AC42CE">
        <w:rPr>
          <w:bCs/>
          <w:sz w:val="28"/>
          <w:szCs w:val="28"/>
        </w:rPr>
        <w:t>млрд. рублей</w:t>
      </w:r>
      <w:r>
        <w:rPr>
          <w:bCs/>
          <w:sz w:val="28"/>
          <w:szCs w:val="28"/>
        </w:rPr>
        <w:t>.</w:t>
      </w:r>
    </w:p>
    <w:p w:rsidR="00C327AF" w:rsidRDefault="00AC42CE" w:rsidP="00AC42CE">
      <w:pPr>
        <w:tabs>
          <w:tab w:val="left" w:pos="0"/>
          <w:tab w:val="left" w:pos="46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73A14">
        <w:rPr>
          <w:bCs/>
          <w:sz w:val="28"/>
          <w:szCs w:val="28"/>
        </w:rPr>
        <w:t xml:space="preserve">  </w:t>
      </w:r>
      <w:r w:rsidR="006D6890">
        <w:rPr>
          <w:bCs/>
          <w:sz w:val="28"/>
          <w:szCs w:val="28"/>
        </w:rPr>
        <w:t xml:space="preserve">В отчетном периоде </w:t>
      </w:r>
      <w:r w:rsidR="00FC574F" w:rsidRPr="00092ED0">
        <w:rPr>
          <w:sz w:val="28"/>
          <w:szCs w:val="28"/>
        </w:rPr>
        <w:t xml:space="preserve">на территории Раменского </w:t>
      </w:r>
      <w:r w:rsidR="002972AD" w:rsidRPr="00092ED0">
        <w:rPr>
          <w:sz w:val="28"/>
          <w:szCs w:val="28"/>
        </w:rPr>
        <w:t>городского округа</w:t>
      </w:r>
      <w:r w:rsidR="00FC574F" w:rsidRPr="00092ED0">
        <w:rPr>
          <w:sz w:val="28"/>
          <w:szCs w:val="28"/>
        </w:rPr>
        <w:t xml:space="preserve"> в эксплуатацию введено</w:t>
      </w:r>
      <w:r w:rsidR="00FC574F" w:rsidRPr="00092ED0">
        <w:rPr>
          <w:b/>
          <w:bCs/>
          <w:sz w:val="28"/>
          <w:szCs w:val="28"/>
        </w:rPr>
        <w:t xml:space="preserve"> </w:t>
      </w:r>
      <w:r w:rsidR="00351F84" w:rsidRPr="00473A14">
        <w:rPr>
          <w:bCs/>
          <w:sz w:val="28"/>
          <w:szCs w:val="28"/>
        </w:rPr>
        <w:t>299,7</w:t>
      </w:r>
      <w:r w:rsidR="00077318" w:rsidRPr="00473A14">
        <w:rPr>
          <w:bCs/>
          <w:sz w:val="28"/>
          <w:szCs w:val="28"/>
        </w:rPr>
        <w:t xml:space="preserve"> </w:t>
      </w:r>
      <w:r w:rsidR="00835D9C">
        <w:rPr>
          <w:bCs/>
          <w:sz w:val="28"/>
          <w:szCs w:val="28"/>
        </w:rPr>
        <w:t xml:space="preserve">тыс. </w:t>
      </w:r>
      <w:r w:rsidR="00077318" w:rsidRPr="00473A14">
        <w:rPr>
          <w:bCs/>
          <w:sz w:val="28"/>
          <w:szCs w:val="28"/>
        </w:rPr>
        <w:t xml:space="preserve">кв. </w:t>
      </w:r>
      <w:r w:rsidR="00FB5303" w:rsidRPr="00473A14">
        <w:rPr>
          <w:bCs/>
          <w:sz w:val="28"/>
          <w:szCs w:val="28"/>
        </w:rPr>
        <w:t>м</w:t>
      </w:r>
      <w:r w:rsidR="00F5429B" w:rsidRPr="00473A14">
        <w:rPr>
          <w:bCs/>
          <w:sz w:val="28"/>
          <w:szCs w:val="28"/>
        </w:rPr>
        <w:t>.</w:t>
      </w:r>
      <w:r w:rsidR="00F5429B" w:rsidRPr="00092ED0">
        <w:rPr>
          <w:bCs/>
          <w:sz w:val="28"/>
          <w:szCs w:val="28"/>
        </w:rPr>
        <w:t xml:space="preserve"> жилых домов</w:t>
      </w:r>
      <w:r w:rsidR="00FB5303" w:rsidRPr="00092ED0">
        <w:rPr>
          <w:bCs/>
          <w:sz w:val="28"/>
          <w:szCs w:val="28"/>
        </w:rPr>
        <w:t xml:space="preserve">, </w:t>
      </w:r>
      <w:r w:rsidR="00021E4D" w:rsidRPr="00092ED0">
        <w:rPr>
          <w:bCs/>
          <w:sz w:val="28"/>
          <w:szCs w:val="28"/>
        </w:rPr>
        <w:t xml:space="preserve">что </w:t>
      </w:r>
      <w:r w:rsidR="00C852A2" w:rsidRPr="00473A14">
        <w:rPr>
          <w:bCs/>
          <w:sz w:val="28"/>
          <w:szCs w:val="28"/>
        </w:rPr>
        <w:t>на</w:t>
      </w:r>
      <w:r w:rsidR="00D276F6" w:rsidRPr="00473A14">
        <w:rPr>
          <w:bCs/>
          <w:sz w:val="28"/>
          <w:szCs w:val="28"/>
        </w:rPr>
        <w:t xml:space="preserve"> </w:t>
      </w:r>
      <w:r w:rsidR="00351F84" w:rsidRPr="00473A14">
        <w:rPr>
          <w:bCs/>
          <w:sz w:val="28"/>
          <w:szCs w:val="28"/>
        </w:rPr>
        <w:t>2,0</w:t>
      </w:r>
      <w:r w:rsidR="00A36B08" w:rsidRPr="00473A14">
        <w:rPr>
          <w:bCs/>
          <w:sz w:val="28"/>
          <w:szCs w:val="28"/>
        </w:rPr>
        <w:t xml:space="preserve"> </w:t>
      </w:r>
      <w:r w:rsidR="00FB5303" w:rsidRPr="00473A14">
        <w:rPr>
          <w:bCs/>
          <w:sz w:val="28"/>
          <w:szCs w:val="28"/>
        </w:rPr>
        <w:t>%</w:t>
      </w:r>
      <w:r w:rsidR="00FB5303" w:rsidRPr="00092ED0">
        <w:rPr>
          <w:bCs/>
          <w:sz w:val="28"/>
          <w:szCs w:val="28"/>
        </w:rPr>
        <w:t xml:space="preserve"> </w:t>
      </w:r>
      <w:r w:rsidR="00351F84" w:rsidRPr="00092ED0">
        <w:rPr>
          <w:bCs/>
          <w:sz w:val="28"/>
          <w:szCs w:val="28"/>
        </w:rPr>
        <w:t>выше</w:t>
      </w:r>
      <w:r w:rsidR="00FB5303" w:rsidRPr="00092ED0">
        <w:rPr>
          <w:bCs/>
          <w:sz w:val="28"/>
          <w:szCs w:val="28"/>
        </w:rPr>
        <w:t xml:space="preserve"> 201</w:t>
      </w:r>
      <w:r w:rsidR="00351F84" w:rsidRPr="00092ED0">
        <w:rPr>
          <w:bCs/>
          <w:sz w:val="28"/>
          <w:szCs w:val="28"/>
        </w:rPr>
        <w:t>9</w:t>
      </w:r>
      <w:r w:rsidR="00021E4D" w:rsidRPr="00092ED0">
        <w:rPr>
          <w:bCs/>
          <w:sz w:val="28"/>
          <w:szCs w:val="28"/>
        </w:rPr>
        <w:t xml:space="preserve"> года.</w:t>
      </w:r>
      <w:r w:rsidR="00C327AF" w:rsidRPr="00092ED0">
        <w:rPr>
          <w:bCs/>
          <w:sz w:val="28"/>
          <w:szCs w:val="28"/>
        </w:rPr>
        <w:t xml:space="preserve"> </w:t>
      </w:r>
    </w:p>
    <w:p w:rsidR="006D6890" w:rsidRDefault="006D6890" w:rsidP="00AC42CE">
      <w:pPr>
        <w:tabs>
          <w:tab w:val="left" w:pos="0"/>
          <w:tab w:val="left" w:pos="463"/>
        </w:tabs>
        <w:jc w:val="both"/>
        <w:rPr>
          <w:bCs/>
          <w:sz w:val="28"/>
          <w:szCs w:val="28"/>
        </w:rPr>
      </w:pPr>
    </w:p>
    <w:p w:rsidR="006D6890" w:rsidRDefault="006D6890" w:rsidP="00AC42CE">
      <w:pPr>
        <w:tabs>
          <w:tab w:val="left" w:pos="0"/>
          <w:tab w:val="left" w:pos="46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="00A61770">
        <w:rPr>
          <w:bCs/>
          <w:sz w:val="28"/>
          <w:szCs w:val="28"/>
        </w:rPr>
        <w:t xml:space="preserve">                     </w:t>
      </w:r>
      <w:bookmarkStart w:id="0" w:name="_GoBack"/>
      <w:r w:rsidRPr="00092ED0">
        <w:rPr>
          <w:noProof/>
        </w:rPr>
        <w:drawing>
          <wp:inline distT="0" distB="0" distL="0" distR="0" wp14:anchorId="69C9DC04" wp14:editId="000A6763">
            <wp:extent cx="6567777" cy="303739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:rsidR="006D6890" w:rsidRPr="00092ED0" w:rsidRDefault="006D6890" w:rsidP="00AC42CE">
      <w:pPr>
        <w:tabs>
          <w:tab w:val="left" w:pos="0"/>
          <w:tab w:val="left" w:pos="463"/>
        </w:tabs>
        <w:jc w:val="both"/>
        <w:rPr>
          <w:bCs/>
          <w:sz w:val="28"/>
          <w:szCs w:val="28"/>
        </w:rPr>
      </w:pPr>
    </w:p>
    <w:p w:rsidR="00021E4D" w:rsidRPr="00092ED0" w:rsidRDefault="006D6890" w:rsidP="00AC42CE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6D6890">
        <w:rPr>
          <w:bCs/>
          <w:sz w:val="28"/>
          <w:szCs w:val="28"/>
        </w:rPr>
        <w:t>Значительную роль в формировании жилого фонда играют индивидуальные застройщики. Объем построенного населением жилья составил</w:t>
      </w:r>
      <w:r>
        <w:rPr>
          <w:bCs/>
          <w:sz w:val="28"/>
          <w:szCs w:val="28"/>
        </w:rPr>
        <w:t xml:space="preserve"> </w:t>
      </w:r>
      <w:r w:rsidRPr="00473A14">
        <w:rPr>
          <w:bCs/>
          <w:sz w:val="28"/>
          <w:szCs w:val="28"/>
        </w:rPr>
        <w:t xml:space="preserve">178,2 </w:t>
      </w:r>
      <w:r w:rsidR="00835D9C">
        <w:rPr>
          <w:bCs/>
          <w:sz w:val="28"/>
          <w:szCs w:val="28"/>
        </w:rPr>
        <w:t xml:space="preserve">тыс. </w:t>
      </w:r>
      <w:r w:rsidRPr="00473A14">
        <w:rPr>
          <w:bCs/>
          <w:sz w:val="28"/>
          <w:szCs w:val="28"/>
        </w:rPr>
        <w:t>кв. метров</w:t>
      </w:r>
      <w:r>
        <w:rPr>
          <w:bCs/>
          <w:sz w:val="28"/>
          <w:szCs w:val="28"/>
        </w:rPr>
        <w:t xml:space="preserve"> (или 59,5% от общего объема введенного жилья) </w:t>
      </w:r>
    </w:p>
    <w:p w:rsidR="00591C29" w:rsidRPr="00092ED0" w:rsidRDefault="00591C29" w:rsidP="00AC42CE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92ED0">
        <w:rPr>
          <w:bCs/>
          <w:sz w:val="28"/>
          <w:szCs w:val="28"/>
        </w:rPr>
        <w:t xml:space="preserve">Объёмы многоэтажного строительства составили </w:t>
      </w:r>
      <w:r w:rsidR="00351F84" w:rsidRPr="00473A14">
        <w:rPr>
          <w:bCs/>
          <w:sz w:val="28"/>
          <w:szCs w:val="28"/>
        </w:rPr>
        <w:t>121,5</w:t>
      </w:r>
      <w:r w:rsidRPr="00473A14">
        <w:rPr>
          <w:bCs/>
          <w:sz w:val="28"/>
          <w:szCs w:val="28"/>
        </w:rPr>
        <w:t xml:space="preserve"> тыс. кв. м</w:t>
      </w:r>
      <w:r w:rsidRPr="00092ED0">
        <w:rPr>
          <w:b/>
          <w:bCs/>
          <w:sz w:val="28"/>
          <w:szCs w:val="28"/>
        </w:rPr>
        <w:t xml:space="preserve">. </w:t>
      </w:r>
      <w:r w:rsidRPr="00092ED0">
        <w:rPr>
          <w:bCs/>
          <w:sz w:val="28"/>
          <w:szCs w:val="28"/>
        </w:rPr>
        <w:t>(</w:t>
      </w:r>
      <w:r w:rsidR="0035518B" w:rsidRPr="00092ED0">
        <w:rPr>
          <w:bCs/>
          <w:sz w:val="28"/>
          <w:szCs w:val="28"/>
        </w:rPr>
        <w:t xml:space="preserve">9 </w:t>
      </w:r>
      <w:r w:rsidRPr="00092ED0">
        <w:rPr>
          <w:bCs/>
          <w:sz w:val="28"/>
          <w:szCs w:val="28"/>
        </w:rPr>
        <w:t xml:space="preserve">домов, </w:t>
      </w:r>
      <w:r w:rsidR="0035518B" w:rsidRPr="00092ED0">
        <w:rPr>
          <w:bCs/>
          <w:sz w:val="28"/>
          <w:szCs w:val="28"/>
        </w:rPr>
        <w:t>2</w:t>
      </w:r>
      <w:r w:rsidR="00351F84" w:rsidRPr="00092ED0">
        <w:rPr>
          <w:bCs/>
          <w:sz w:val="28"/>
          <w:szCs w:val="28"/>
        </w:rPr>
        <w:t>405</w:t>
      </w:r>
      <w:r w:rsidRPr="00092ED0">
        <w:rPr>
          <w:bCs/>
          <w:sz w:val="28"/>
          <w:szCs w:val="28"/>
        </w:rPr>
        <w:t xml:space="preserve"> квартир).</w:t>
      </w:r>
    </w:p>
    <w:p w:rsidR="008B2474" w:rsidRPr="00EE6C93" w:rsidRDefault="006D6890" w:rsidP="006D689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707" w:rsidRPr="004C2707">
        <w:rPr>
          <w:sz w:val="28"/>
          <w:szCs w:val="28"/>
        </w:rPr>
        <w:t xml:space="preserve">В 2020 году при содействии Правительства Московской области восстановлены права </w:t>
      </w:r>
      <w:r w:rsidR="00EE6C93">
        <w:rPr>
          <w:sz w:val="28"/>
          <w:szCs w:val="28"/>
        </w:rPr>
        <w:t xml:space="preserve">около </w:t>
      </w:r>
      <w:r w:rsidR="00820394" w:rsidRPr="00EE6C93">
        <w:rPr>
          <w:sz w:val="28"/>
          <w:szCs w:val="28"/>
        </w:rPr>
        <w:t>1000</w:t>
      </w:r>
      <w:r w:rsidR="004C2707" w:rsidRPr="00EE6C93">
        <w:rPr>
          <w:sz w:val="28"/>
          <w:szCs w:val="28"/>
        </w:rPr>
        <w:t xml:space="preserve"> граждан – уча</w:t>
      </w:r>
      <w:r w:rsidR="00AC42CE" w:rsidRPr="00EE6C93">
        <w:rPr>
          <w:sz w:val="28"/>
          <w:szCs w:val="28"/>
        </w:rPr>
        <w:t xml:space="preserve">стников долевого строительства по </w:t>
      </w:r>
      <w:r w:rsidR="00EE6C93" w:rsidRPr="00EE6C93">
        <w:rPr>
          <w:sz w:val="28"/>
          <w:szCs w:val="28"/>
        </w:rPr>
        <w:t>6</w:t>
      </w:r>
      <w:r w:rsidR="00AC42CE" w:rsidRPr="00EE6C93">
        <w:rPr>
          <w:sz w:val="28"/>
          <w:szCs w:val="28"/>
        </w:rPr>
        <w:t xml:space="preserve"> многоквартирным жилым домам.</w:t>
      </w:r>
    </w:p>
    <w:p w:rsidR="00820394" w:rsidRDefault="00820394" w:rsidP="00B41566">
      <w:pPr>
        <w:tabs>
          <w:tab w:val="left" w:pos="0"/>
        </w:tabs>
        <w:jc w:val="center"/>
        <w:rPr>
          <w:b/>
          <w:sz w:val="36"/>
          <w:szCs w:val="36"/>
        </w:rPr>
      </w:pPr>
    </w:p>
    <w:p w:rsidR="00FB5303" w:rsidRPr="00092ED0" w:rsidRDefault="0018556B" w:rsidP="00B41566">
      <w:pPr>
        <w:tabs>
          <w:tab w:val="left" w:pos="0"/>
        </w:tabs>
        <w:jc w:val="center"/>
        <w:rPr>
          <w:b/>
          <w:sz w:val="36"/>
          <w:szCs w:val="36"/>
        </w:rPr>
      </w:pPr>
      <w:r w:rsidRPr="00092ED0">
        <w:rPr>
          <w:b/>
          <w:sz w:val="36"/>
          <w:szCs w:val="36"/>
        </w:rPr>
        <w:t>Потребительский рынок</w:t>
      </w:r>
    </w:p>
    <w:p w:rsidR="00FC574F" w:rsidRPr="00092ED0" w:rsidRDefault="00FC574F" w:rsidP="00944BAD">
      <w:pPr>
        <w:tabs>
          <w:tab w:val="left" w:pos="360"/>
        </w:tabs>
        <w:ind w:left="360"/>
        <w:jc w:val="both"/>
        <w:rPr>
          <w:sz w:val="28"/>
          <w:szCs w:val="28"/>
        </w:rPr>
      </w:pPr>
    </w:p>
    <w:p w:rsidR="00C42601" w:rsidRDefault="00A33846" w:rsidP="0024708A">
      <w:pPr>
        <w:tabs>
          <w:tab w:val="left" w:pos="360"/>
        </w:tabs>
        <w:ind w:firstLine="709"/>
        <w:jc w:val="both"/>
        <w:rPr>
          <w:i/>
          <w:sz w:val="22"/>
          <w:szCs w:val="22"/>
        </w:rPr>
      </w:pPr>
      <w:r w:rsidRPr="00092ED0">
        <w:rPr>
          <w:sz w:val="28"/>
          <w:szCs w:val="28"/>
        </w:rPr>
        <w:t>О</w:t>
      </w:r>
      <w:r w:rsidR="00E3653E" w:rsidRPr="00092ED0">
        <w:rPr>
          <w:sz w:val="28"/>
          <w:szCs w:val="28"/>
        </w:rPr>
        <w:t xml:space="preserve">борот розничной торговли по крупным и средним предприятиям составил </w:t>
      </w:r>
      <w:r w:rsidR="00351F84" w:rsidRPr="00473A14">
        <w:rPr>
          <w:sz w:val="28"/>
          <w:szCs w:val="28"/>
        </w:rPr>
        <w:t>48,8</w:t>
      </w:r>
      <w:r w:rsidR="00E3653E" w:rsidRPr="00473A14">
        <w:rPr>
          <w:sz w:val="28"/>
          <w:szCs w:val="28"/>
        </w:rPr>
        <w:t xml:space="preserve"> мл</w:t>
      </w:r>
      <w:r w:rsidR="000A691F" w:rsidRPr="00473A14">
        <w:rPr>
          <w:sz w:val="28"/>
          <w:szCs w:val="28"/>
        </w:rPr>
        <w:t>рд</w:t>
      </w:r>
      <w:r w:rsidR="00E3653E" w:rsidRPr="00473A14">
        <w:rPr>
          <w:sz w:val="28"/>
          <w:szCs w:val="28"/>
        </w:rPr>
        <w:t>. руб</w:t>
      </w:r>
      <w:r w:rsidR="0018082B" w:rsidRPr="00473A14">
        <w:rPr>
          <w:sz w:val="28"/>
          <w:szCs w:val="28"/>
        </w:rPr>
        <w:t>лей</w:t>
      </w:r>
      <w:r w:rsidR="00E3653E" w:rsidRPr="00092ED0">
        <w:rPr>
          <w:sz w:val="28"/>
          <w:szCs w:val="28"/>
        </w:rPr>
        <w:t xml:space="preserve">, </w:t>
      </w:r>
      <w:r w:rsidR="00944BAD" w:rsidRPr="00092ED0">
        <w:rPr>
          <w:sz w:val="28"/>
          <w:szCs w:val="28"/>
        </w:rPr>
        <w:t>что</w:t>
      </w:r>
      <w:r w:rsidR="000D6B6A" w:rsidRPr="00092ED0">
        <w:rPr>
          <w:sz w:val="28"/>
          <w:szCs w:val="28"/>
        </w:rPr>
        <w:t xml:space="preserve"> </w:t>
      </w:r>
      <w:r w:rsidR="00B82F24" w:rsidRPr="00092ED0">
        <w:rPr>
          <w:sz w:val="28"/>
          <w:szCs w:val="28"/>
        </w:rPr>
        <w:t xml:space="preserve">выше </w:t>
      </w:r>
      <w:r w:rsidR="00387E92" w:rsidRPr="00092ED0">
        <w:rPr>
          <w:sz w:val="28"/>
          <w:szCs w:val="28"/>
        </w:rPr>
        <w:t>уровня предыдущего</w:t>
      </w:r>
      <w:r w:rsidR="00E3653E" w:rsidRPr="00092ED0">
        <w:rPr>
          <w:sz w:val="28"/>
          <w:szCs w:val="28"/>
        </w:rPr>
        <w:t xml:space="preserve"> года </w:t>
      </w:r>
      <w:r w:rsidR="000D6B6A" w:rsidRPr="00092ED0">
        <w:rPr>
          <w:sz w:val="28"/>
          <w:szCs w:val="28"/>
        </w:rPr>
        <w:t>на</w:t>
      </w:r>
      <w:r w:rsidR="000D6B6A" w:rsidRPr="00092ED0">
        <w:rPr>
          <w:b/>
          <w:sz w:val="28"/>
          <w:szCs w:val="28"/>
        </w:rPr>
        <w:t xml:space="preserve"> </w:t>
      </w:r>
      <w:r w:rsidR="00351F84" w:rsidRPr="00473A14">
        <w:rPr>
          <w:sz w:val="28"/>
          <w:szCs w:val="28"/>
        </w:rPr>
        <w:t>42,4</w:t>
      </w:r>
      <w:r w:rsidR="00ED2F49" w:rsidRPr="00473A14">
        <w:rPr>
          <w:sz w:val="28"/>
          <w:szCs w:val="28"/>
        </w:rPr>
        <w:t xml:space="preserve"> </w:t>
      </w:r>
      <w:r w:rsidR="00E3653E" w:rsidRPr="00473A14">
        <w:rPr>
          <w:sz w:val="28"/>
          <w:szCs w:val="28"/>
        </w:rPr>
        <w:t>%</w:t>
      </w:r>
      <w:r w:rsidR="00053A7F" w:rsidRPr="00092ED0">
        <w:rPr>
          <w:sz w:val="28"/>
          <w:szCs w:val="28"/>
        </w:rPr>
        <w:t xml:space="preserve"> </w:t>
      </w:r>
      <w:r w:rsidR="00B47EC1" w:rsidRPr="00092ED0">
        <w:rPr>
          <w:i/>
          <w:sz w:val="22"/>
          <w:szCs w:val="22"/>
        </w:rPr>
        <w:t>(</w:t>
      </w:r>
      <w:r w:rsidR="00351F84" w:rsidRPr="00092ED0">
        <w:rPr>
          <w:i/>
          <w:sz w:val="22"/>
          <w:szCs w:val="22"/>
        </w:rPr>
        <w:t>48777,6</w:t>
      </w:r>
      <w:r w:rsidR="00B47EC1" w:rsidRPr="00092ED0">
        <w:rPr>
          <w:i/>
          <w:sz w:val="22"/>
          <w:szCs w:val="22"/>
        </w:rPr>
        <w:t xml:space="preserve"> млн. руб.</w:t>
      </w:r>
      <w:r w:rsidR="00053A7F" w:rsidRPr="00092ED0">
        <w:rPr>
          <w:i/>
          <w:sz w:val="22"/>
          <w:szCs w:val="22"/>
        </w:rPr>
        <w:t xml:space="preserve">/ </w:t>
      </w:r>
      <w:r w:rsidR="00351F84" w:rsidRPr="00092ED0">
        <w:rPr>
          <w:i/>
          <w:sz w:val="22"/>
          <w:szCs w:val="22"/>
        </w:rPr>
        <w:t>34246,9</w:t>
      </w:r>
      <w:r w:rsidR="00053A7F" w:rsidRPr="00092ED0">
        <w:rPr>
          <w:i/>
          <w:sz w:val="22"/>
          <w:szCs w:val="22"/>
        </w:rPr>
        <w:t xml:space="preserve"> млн. руб.).</w:t>
      </w:r>
    </w:p>
    <w:p w:rsidR="00787574" w:rsidRDefault="00787574" w:rsidP="0024708A">
      <w:pPr>
        <w:tabs>
          <w:tab w:val="left" w:pos="360"/>
        </w:tabs>
        <w:ind w:firstLine="709"/>
        <w:jc w:val="both"/>
        <w:rPr>
          <w:i/>
          <w:sz w:val="22"/>
          <w:szCs w:val="22"/>
        </w:rPr>
      </w:pPr>
    </w:p>
    <w:p w:rsidR="00787574" w:rsidRPr="00092ED0" w:rsidRDefault="00787574" w:rsidP="0024708A">
      <w:pPr>
        <w:tabs>
          <w:tab w:val="left" w:pos="360"/>
        </w:tabs>
        <w:ind w:firstLine="709"/>
        <w:jc w:val="both"/>
        <w:rPr>
          <w:i/>
          <w:sz w:val="22"/>
          <w:szCs w:val="22"/>
        </w:rPr>
      </w:pPr>
    </w:p>
    <w:p w:rsidR="00310C35" w:rsidRPr="00092ED0" w:rsidRDefault="00310C35" w:rsidP="00CA37B3">
      <w:pPr>
        <w:ind w:firstLine="709"/>
        <w:jc w:val="both"/>
        <w:rPr>
          <w:sz w:val="22"/>
          <w:szCs w:val="22"/>
        </w:rPr>
      </w:pPr>
    </w:p>
    <w:p w:rsidR="00EE6C93" w:rsidRPr="00A61770" w:rsidRDefault="00351F84" w:rsidP="00A61770">
      <w:pPr>
        <w:tabs>
          <w:tab w:val="left" w:pos="0"/>
        </w:tabs>
        <w:spacing w:after="240"/>
        <w:jc w:val="center"/>
        <w:rPr>
          <w:sz w:val="28"/>
          <w:szCs w:val="28"/>
        </w:rPr>
      </w:pPr>
      <w:r w:rsidRPr="00092ED0">
        <w:rPr>
          <w:noProof/>
        </w:rPr>
        <w:drawing>
          <wp:inline distT="0" distB="0" distL="0" distR="0" wp14:anchorId="3077EBE0" wp14:editId="03A0D023">
            <wp:extent cx="6257677" cy="305330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075D2" w:rsidRDefault="00A075D2" w:rsidP="00A075D2">
      <w:pPr>
        <w:tabs>
          <w:tab w:val="left" w:pos="0"/>
        </w:tabs>
        <w:jc w:val="center"/>
        <w:rPr>
          <w:b/>
          <w:sz w:val="36"/>
          <w:szCs w:val="36"/>
        </w:rPr>
      </w:pPr>
      <w:r w:rsidRPr="00A075D2">
        <w:rPr>
          <w:b/>
          <w:sz w:val="36"/>
          <w:szCs w:val="36"/>
        </w:rPr>
        <w:lastRenderedPageBreak/>
        <w:t xml:space="preserve">Рынок труда, занятость и заработная плата </w:t>
      </w:r>
    </w:p>
    <w:p w:rsidR="00A075D2" w:rsidRPr="00A075D2" w:rsidRDefault="00A075D2" w:rsidP="00A075D2">
      <w:pPr>
        <w:tabs>
          <w:tab w:val="left" w:pos="0"/>
        </w:tabs>
        <w:jc w:val="center"/>
        <w:rPr>
          <w:b/>
          <w:sz w:val="36"/>
          <w:szCs w:val="36"/>
        </w:rPr>
      </w:pPr>
    </w:p>
    <w:p w:rsidR="001F52F2" w:rsidRPr="00092ED0" w:rsidRDefault="008B47C4" w:rsidP="00261E72">
      <w:pPr>
        <w:tabs>
          <w:tab w:val="left" w:pos="360"/>
        </w:tabs>
        <w:spacing w:after="240"/>
        <w:ind w:firstLine="709"/>
        <w:jc w:val="both"/>
        <w:rPr>
          <w:noProof/>
          <w:sz w:val="16"/>
          <w:szCs w:val="16"/>
        </w:rPr>
      </w:pPr>
      <w:r w:rsidRPr="00092ED0">
        <w:rPr>
          <w:bCs/>
          <w:sz w:val="28"/>
          <w:szCs w:val="28"/>
        </w:rPr>
        <w:t>Среднегодовая ч</w:t>
      </w:r>
      <w:r w:rsidR="00FC17DA" w:rsidRPr="00092ED0">
        <w:rPr>
          <w:bCs/>
          <w:sz w:val="28"/>
          <w:szCs w:val="28"/>
        </w:rPr>
        <w:t>исленность списочного состава</w:t>
      </w:r>
      <w:r w:rsidR="000C37BA" w:rsidRPr="00092ED0">
        <w:rPr>
          <w:bCs/>
          <w:sz w:val="28"/>
          <w:szCs w:val="28"/>
        </w:rPr>
        <w:t xml:space="preserve"> занятых в экономике округа</w:t>
      </w:r>
      <w:r w:rsidR="00FC17DA" w:rsidRPr="00092ED0">
        <w:rPr>
          <w:bCs/>
          <w:sz w:val="28"/>
          <w:szCs w:val="28"/>
        </w:rPr>
        <w:t xml:space="preserve"> по крупным и средним предприятиям за </w:t>
      </w:r>
      <w:r w:rsidR="000C37BA" w:rsidRPr="00092ED0">
        <w:rPr>
          <w:bCs/>
          <w:sz w:val="28"/>
          <w:szCs w:val="28"/>
        </w:rPr>
        <w:t>20</w:t>
      </w:r>
      <w:r w:rsidR="00DD571F" w:rsidRPr="00092ED0">
        <w:rPr>
          <w:bCs/>
          <w:sz w:val="28"/>
          <w:szCs w:val="28"/>
        </w:rPr>
        <w:t xml:space="preserve">20 </w:t>
      </w:r>
      <w:r w:rsidR="00144A9B" w:rsidRPr="00092ED0">
        <w:rPr>
          <w:bCs/>
          <w:sz w:val="28"/>
          <w:szCs w:val="28"/>
        </w:rPr>
        <w:t>год</w:t>
      </w:r>
      <w:r w:rsidR="00212EC4" w:rsidRPr="00092ED0">
        <w:rPr>
          <w:bCs/>
          <w:sz w:val="28"/>
          <w:szCs w:val="28"/>
        </w:rPr>
        <w:t xml:space="preserve"> </w:t>
      </w:r>
      <w:r w:rsidR="00FC17DA" w:rsidRPr="00092ED0">
        <w:rPr>
          <w:bCs/>
          <w:sz w:val="28"/>
          <w:szCs w:val="28"/>
        </w:rPr>
        <w:t>составила</w:t>
      </w:r>
      <w:r w:rsidR="00C852A2" w:rsidRPr="00092ED0">
        <w:rPr>
          <w:bCs/>
          <w:sz w:val="28"/>
          <w:szCs w:val="28"/>
        </w:rPr>
        <w:t xml:space="preserve"> </w:t>
      </w:r>
      <w:r w:rsidR="00DD571F" w:rsidRPr="00473A14">
        <w:rPr>
          <w:bCs/>
          <w:sz w:val="28"/>
          <w:szCs w:val="28"/>
        </w:rPr>
        <w:t>51550</w:t>
      </w:r>
      <w:r w:rsidR="00AB404A" w:rsidRPr="00092ED0">
        <w:rPr>
          <w:bCs/>
          <w:sz w:val="28"/>
          <w:szCs w:val="28"/>
        </w:rPr>
        <w:t xml:space="preserve"> </w:t>
      </w:r>
      <w:r w:rsidR="006F4FBA" w:rsidRPr="00092ED0">
        <w:rPr>
          <w:bCs/>
          <w:sz w:val="28"/>
          <w:szCs w:val="28"/>
        </w:rPr>
        <w:t>человек</w:t>
      </w:r>
      <w:r w:rsidR="00C23346">
        <w:rPr>
          <w:bCs/>
          <w:sz w:val="28"/>
          <w:szCs w:val="28"/>
        </w:rPr>
        <w:t>.</w:t>
      </w:r>
    </w:p>
    <w:p w:rsidR="00466B06" w:rsidRPr="00092ED0" w:rsidRDefault="00DD571F" w:rsidP="001F52F2">
      <w:pPr>
        <w:tabs>
          <w:tab w:val="left" w:pos="360"/>
        </w:tabs>
        <w:spacing w:before="240" w:after="240"/>
        <w:jc w:val="center"/>
        <w:rPr>
          <w:noProof/>
        </w:rPr>
      </w:pPr>
      <w:r w:rsidRPr="00092ED0">
        <w:rPr>
          <w:noProof/>
        </w:rPr>
        <w:drawing>
          <wp:inline distT="0" distB="0" distL="0" distR="0" wp14:anchorId="6D51FE93" wp14:editId="7DA02F41">
            <wp:extent cx="5788550" cy="2775006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F3E7F" w:rsidRDefault="00A075D2" w:rsidP="008F3E7F">
      <w:pPr>
        <w:ind w:firstLine="709"/>
        <w:jc w:val="both"/>
        <w:rPr>
          <w:sz w:val="28"/>
          <w:szCs w:val="28"/>
        </w:rPr>
      </w:pPr>
      <w:r w:rsidRPr="00A075D2">
        <w:rPr>
          <w:sz w:val="28"/>
          <w:szCs w:val="28"/>
        </w:rPr>
        <w:t>Из</w:t>
      </w:r>
      <w:r w:rsidR="008F3E7F">
        <w:rPr>
          <w:sz w:val="28"/>
          <w:szCs w:val="28"/>
        </w:rPr>
        <w:t xml:space="preserve"> общей численности работников</w:t>
      </w:r>
      <w:r w:rsidRPr="00A075D2">
        <w:rPr>
          <w:sz w:val="28"/>
          <w:szCs w:val="28"/>
        </w:rPr>
        <w:t xml:space="preserve"> </w:t>
      </w:r>
      <w:r w:rsidR="00CA53B0">
        <w:rPr>
          <w:sz w:val="28"/>
          <w:szCs w:val="28"/>
        </w:rPr>
        <w:t>26,8</w:t>
      </w:r>
      <w:r w:rsidRPr="00A075D2">
        <w:rPr>
          <w:sz w:val="28"/>
          <w:szCs w:val="28"/>
        </w:rPr>
        <w:t>% заняты в обрабатывающих отраслях и торговле</w:t>
      </w:r>
      <w:r w:rsidR="008F3E7F">
        <w:rPr>
          <w:sz w:val="28"/>
          <w:szCs w:val="28"/>
        </w:rPr>
        <w:t>, 14,3</w:t>
      </w:r>
      <w:r w:rsidRPr="00A075D2">
        <w:rPr>
          <w:sz w:val="28"/>
          <w:szCs w:val="28"/>
        </w:rPr>
        <w:t xml:space="preserve">% – в образовании, </w:t>
      </w:r>
      <w:r w:rsidR="00CA53B0">
        <w:rPr>
          <w:sz w:val="28"/>
          <w:szCs w:val="28"/>
        </w:rPr>
        <w:t>10,2</w:t>
      </w:r>
      <w:r w:rsidRPr="00A075D2">
        <w:rPr>
          <w:sz w:val="28"/>
          <w:szCs w:val="28"/>
        </w:rPr>
        <w:t>% – в транспортировке и хранении грузов,</w:t>
      </w:r>
      <w:r w:rsidR="008F3E7F" w:rsidRPr="008F3E7F">
        <w:rPr>
          <w:sz w:val="28"/>
          <w:szCs w:val="28"/>
        </w:rPr>
        <w:t xml:space="preserve"> </w:t>
      </w:r>
      <w:r w:rsidR="008F3E7F">
        <w:rPr>
          <w:sz w:val="28"/>
          <w:szCs w:val="28"/>
        </w:rPr>
        <w:t>8,7</w:t>
      </w:r>
      <w:r w:rsidR="008F3E7F" w:rsidRPr="00A075D2">
        <w:rPr>
          <w:sz w:val="28"/>
          <w:szCs w:val="28"/>
        </w:rPr>
        <w:t>% – в области профессиональной, научной и технической деятельности</w:t>
      </w:r>
      <w:r w:rsidR="008F3E7F">
        <w:rPr>
          <w:sz w:val="28"/>
          <w:szCs w:val="28"/>
        </w:rPr>
        <w:t>,</w:t>
      </w:r>
      <w:r w:rsidRPr="00A075D2">
        <w:rPr>
          <w:sz w:val="28"/>
          <w:szCs w:val="28"/>
        </w:rPr>
        <w:t xml:space="preserve"> </w:t>
      </w:r>
      <w:r w:rsidR="00CA53B0">
        <w:rPr>
          <w:sz w:val="28"/>
          <w:szCs w:val="28"/>
        </w:rPr>
        <w:t>8,1</w:t>
      </w:r>
      <w:r w:rsidRPr="00A075D2">
        <w:rPr>
          <w:sz w:val="28"/>
          <w:szCs w:val="28"/>
        </w:rPr>
        <w:t>% – в здраво</w:t>
      </w:r>
      <w:r w:rsidR="008F3E7F">
        <w:rPr>
          <w:sz w:val="28"/>
          <w:szCs w:val="28"/>
        </w:rPr>
        <w:t>охранении и социальных услугах.</w:t>
      </w:r>
    </w:p>
    <w:p w:rsidR="00466B06" w:rsidRPr="00092ED0" w:rsidRDefault="008F3E7F" w:rsidP="008F3E7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="00466B06" w:rsidRPr="00092ED0">
        <w:rPr>
          <w:sz w:val="28"/>
          <w:szCs w:val="28"/>
        </w:rPr>
        <w:t xml:space="preserve">ровень регистрируемой  безработицы (к численности трудоспособного населения) </w:t>
      </w:r>
      <w:r>
        <w:rPr>
          <w:sz w:val="28"/>
          <w:szCs w:val="28"/>
        </w:rPr>
        <w:t xml:space="preserve">составил </w:t>
      </w:r>
      <w:r w:rsidR="00CD077E" w:rsidRPr="00473A14">
        <w:rPr>
          <w:sz w:val="28"/>
          <w:szCs w:val="28"/>
        </w:rPr>
        <w:t>3,03</w:t>
      </w:r>
      <w:r w:rsidR="00466B06" w:rsidRPr="00473A14">
        <w:rPr>
          <w:sz w:val="28"/>
          <w:szCs w:val="28"/>
        </w:rPr>
        <w:t>%</w:t>
      </w:r>
      <w:r w:rsidR="00EE6C93" w:rsidRPr="00473A14">
        <w:rPr>
          <w:sz w:val="28"/>
          <w:szCs w:val="28"/>
        </w:rPr>
        <w:t>,</w:t>
      </w:r>
      <w:r w:rsidR="00EE6C93">
        <w:rPr>
          <w:sz w:val="28"/>
          <w:szCs w:val="28"/>
        </w:rPr>
        <w:t>что ниже среднероссийского значения (3,7%).</w:t>
      </w:r>
      <w:r w:rsidR="00466B06" w:rsidRPr="00092ED0">
        <w:rPr>
          <w:sz w:val="28"/>
          <w:szCs w:val="28"/>
        </w:rPr>
        <w:t xml:space="preserve"> </w:t>
      </w:r>
    </w:p>
    <w:p w:rsidR="00147AFC" w:rsidRPr="00092ED0" w:rsidRDefault="001F52F2" w:rsidP="008F3E7F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092ED0">
        <w:rPr>
          <w:bCs/>
          <w:sz w:val="28"/>
          <w:szCs w:val="28"/>
        </w:rPr>
        <w:t>Среднегодовая</w:t>
      </w:r>
      <w:r w:rsidR="00147AFC" w:rsidRPr="00092ED0">
        <w:rPr>
          <w:bCs/>
          <w:sz w:val="28"/>
          <w:szCs w:val="28"/>
        </w:rPr>
        <w:t xml:space="preserve"> заработная плата 1 работающего по крупным и средним предприятиям с начала года</w:t>
      </w:r>
      <w:r w:rsidR="00147AFC" w:rsidRPr="00092ED0">
        <w:rPr>
          <w:sz w:val="28"/>
          <w:szCs w:val="28"/>
        </w:rPr>
        <w:t xml:space="preserve"> в сравнении с </w:t>
      </w:r>
      <w:r w:rsidR="002F5F82" w:rsidRPr="00092ED0">
        <w:rPr>
          <w:sz w:val="28"/>
          <w:szCs w:val="28"/>
        </w:rPr>
        <w:t>201</w:t>
      </w:r>
      <w:r w:rsidR="00140660" w:rsidRPr="00092ED0">
        <w:rPr>
          <w:sz w:val="28"/>
          <w:szCs w:val="28"/>
        </w:rPr>
        <w:t>9</w:t>
      </w:r>
      <w:r w:rsidR="002F5F82" w:rsidRPr="00092ED0">
        <w:rPr>
          <w:sz w:val="28"/>
          <w:szCs w:val="28"/>
        </w:rPr>
        <w:t xml:space="preserve"> годом</w:t>
      </w:r>
      <w:r w:rsidR="00D22F0F" w:rsidRPr="00092ED0">
        <w:rPr>
          <w:sz w:val="28"/>
          <w:szCs w:val="28"/>
        </w:rPr>
        <w:t xml:space="preserve">  возр</w:t>
      </w:r>
      <w:r w:rsidR="00147AFC" w:rsidRPr="00092ED0">
        <w:rPr>
          <w:sz w:val="28"/>
          <w:szCs w:val="28"/>
        </w:rPr>
        <w:t xml:space="preserve">осла на </w:t>
      </w:r>
      <w:r w:rsidR="00140660" w:rsidRPr="00092ED0">
        <w:rPr>
          <w:sz w:val="28"/>
          <w:szCs w:val="28"/>
        </w:rPr>
        <w:t>1</w:t>
      </w:r>
      <w:r w:rsidR="00037CEE" w:rsidRPr="00092ED0">
        <w:rPr>
          <w:sz w:val="28"/>
          <w:szCs w:val="28"/>
        </w:rPr>
        <w:t>,</w:t>
      </w:r>
      <w:r w:rsidR="00140660" w:rsidRPr="00092ED0">
        <w:rPr>
          <w:sz w:val="28"/>
          <w:szCs w:val="28"/>
        </w:rPr>
        <w:t>8</w:t>
      </w:r>
      <w:r w:rsidR="00147AFC" w:rsidRPr="00092ED0">
        <w:rPr>
          <w:sz w:val="28"/>
          <w:szCs w:val="28"/>
        </w:rPr>
        <w:t>% и</w:t>
      </w:r>
      <w:r w:rsidR="00147AFC" w:rsidRPr="00092ED0">
        <w:rPr>
          <w:b/>
          <w:bCs/>
          <w:sz w:val="28"/>
          <w:szCs w:val="28"/>
        </w:rPr>
        <w:t xml:space="preserve"> </w:t>
      </w:r>
      <w:r w:rsidR="00147AFC" w:rsidRPr="00092ED0">
        <w:rPr>
          <w:bCs/>
          <w:sz w:val="28"/>
          <w:szCs w:val="28"/>
        </w:rPr>
        <w:t xml:space="preserve">составила </w:t>
      </w:r>
      <w:r w:rsidR="00140660" w:rsidRPr="00473A14">
        <w:rPr>
          <w:bCs/>
          <w:sz w:val="28"/>
          <w:szCs w:val="28"/>
        </w:rPr>
        <w:t>56605,0</w:t>
      </w:r>
      <w:r w:rsidR="002F1747" w:rsidRPr="00473A14">
        <w:rPr>
          <w:bCs/>
          <w:sz w:val="28"/>
          <w:szCs w:val="28"/>
        </w:rPr>
        <w:t xml:space="preserve"> </w:t>
      </w:r>
      <w:r w:rsidR="009B0E74" w:rsidRPr="00473A14">
        <w:rPr>
          <w:bCs/>
          <w:sz w:val="28"/>
          <w:szCs w:val="28"/>
        </w:rPr>
        <w:t xml:space="preserve"> </w:t>
      </w:r>
      <w:r w:rsidR="00147AFC" w:rsidRPr="00473A14">
        <w:rPr>
          <w:bCs/>
          <w:sz w:val="28"/>
          <w:szCs w:val="28"/>
        </w:rPr>
        <w:t>руб.</w:t>
      </w:r>
    </w:p>
    <w:p w:rsidR="008B2474" w:rsidRPr="00092ED0" w:rsidRDefault="008B2474" w:rsidP="008F3E7F">
      <w:pPr>
        <w:tabs>
          <w:tab w:val="left" w:pos="0"/>
        </w:tabs>
        <w:spacing w:after="240"/>
        <w:rPr>
          <w:b/>
          <w:sz w:val="36"/>
          <w:szCs w:val="36"/>
        </w:rPr>
      </w:pPr>
    </w:p>
    <w:p w:rsidR="007B0EB4" w:rsidRPr="00092ED0" w:rsidRDefault="008F3E7F" w:rsidP="00261E72">
      <w:pPr>
        <w:tabs>
          <w:tab w:val="left" w:pos="0"/>
        </w:tabs>
        <w:rPr>
          <w:bCs/>
          <w:sz w:val="28"/>
          <w:szCs w:val="28"/>
        </w:rPr>
      </w:pPr>
      <w:r w:rsidRPr="00092ED0">
        <w:rPr>
          <w:noProof/>
        </w:rPr>
        <w:drawing>
          <wp:inline distT="0" distB="0" distL="0" distR="0" wp14:anchorId="5526DEB0" wp14:editId="4F39E4B9">
            <wp:extent cx="6520069" cy="2989691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7B0EB4" w:rsidRPr="00092ED0" w:rsidSect="00E92461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Wingdings"/>
      </w:rPr>
    </w:lvl>
  </w:abstractNum>
  <w:abstractNum w:abstractNumId="1">
    <w:nsid w:val="14913FE6"/>
    <w:multiLevelType w:val="hybridMultilevel"/>
    <w:tmpl w:val="47424048"/>
    <w:lvl w:ilvl="0" w:tplc="E24AC9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546543"/>
    <w:multiLevelType w:val="hybridMultilevel"/>
    <w:tmpl w:val="22FA3ACA"/>
    <w:lvl w:ilvl="0" w:tplc="305CCA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DA23E1"/>
    <w:multiLevelType w:val="hybridMultilevel"/>
    <w:tmpl w:val="667E47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7B"/>
    <w:rsid w:val="00002A26"/>
    <w:rsid w:val="00003061"/>
    <w:rsid w:val="000078E8"/>
    <w:rsid w:val="00007FA1"/>
    <w:rsid w:val="00013565"/>
    <w:rsid w:val="00014049"/>
    <w:rsid w:val="00015704"/>
    <w:rsid w:val="00015D79"/>
    <w:rsid w:val="0001756F"/>
    <w:rsid w:val="00021E4D"/>
    <w:rsid w:val="00024337"/>
    <w:rsid w:val="00026DC9"/>
    <w:rsid w:val="000306CC"/>
    <w:rsid w:val="00030CAE"/>
    <w:rsid w:val="00031E81"/>
    <w:rsid w:val="00037CEE"/>
    <w:rsid w:val="00037DC1"/>
    <w:rsid w:val="000400FD"/>
    <w:rsid w:val="000445DD"/>
    <w:rsid w:val="0005054B"/>
    <w:rsid w:val="000524C4"/>
    <w:rsid w:val="00053A7F"/>
    <w:rsid w:val="000562BA"/>
    <w:rsid w:val="000702BA"/>
    <w:rsid w:val="00077318"/>
    <w:rsid w:val="0008020A"/>
    <w:rsid w:val="00081119"/>
    <w:rsid w:val="000911BD"/>
    <w:rsid w:val="00092ED0"/>
    <w:rsid w:val="00096F22"/>
    <w:rsid w:val="000A05D2"/>
    <w:rsid w:val="000A0CB4"/>
    <w:rsid w:val="000A200A"/>
    <w:rsid w:val="000A5130"/>
    <w:rsid w:val="000A54AA"/>
    <w:rsid w:val="000A691F"/>
    <w:rsid w:val="000B3A87"/>
    <w:rsid w:val="000B3ECD"/>
    <w:rsid w:val="000B458F"/>
    <w:rsid w:val="000B6748"/>
    <w:rsid w:val="000C2883"/>
    <w:rsid w:val="000C29C2"/>
    <w:rsid w:val="000C37BA"/>
    <w:rsid w:val="000C6280"/>
    <w:rsid w:val="000D5C37"/>
    <w:rsid w:val="000D6B6A"/>
    <w:rsid w:val="000D6CC7"/>
    <w:rsid w:val="000E0477"/>
    <w:rsid w:val="000E07D6"/>
    <w:rsid w:val="000E23E4"/>
    <w:rsid w:val="000E328A"/>
    <w:rsid w:val="000E3D76"/>
    <w:rsid w:val="000F1040"/>
    <w:rsid w:val="000F51DB"/>
    <w:rsid w:val="000F526D"/>
    <w:rsid w:val="00116485"/>
    <w:rsid w:val="00120E80"/>
    <w:rsid w:val="00122610"/>
    <w:rsid w:val="0012319E"/>
    <w:rsid w:val="00123BB9"/>
    <w:rsid w:val="00127A7D"/>
    <w:rsid w:val="00130906"/>
    <w:rsid w:val="00132CB8"/>
    <w:rsid w:val="00132D24"/>
    <w:rsid w:val="001346EA"/>
    <w:rsid w:val="00140660"/>
    <w:rsid w:val="00140717"/>
    <w:rsid w:val="00141B6B"/>
    <w:rsid w:val="0014316E"/>
    <w:rsid w:val="00144815"/>
    <w:rsid w:val="00144A9B"/>
    <w:rsid w:val="0014769B"/>
    <w:rsid w:val="00147AFC"/>
    <w:rsid w:val="00150FC0"/>
    <w:rsid w:val="0015326B"/>
    <w:rsid w:val="00153909"/>
    <w:rsid w:val="001544BF"/>
    <w:rsid w:val="00155A9A"/>
    <w:rsid w:val="001563A7"/>
    <w:rsid w:val="00161446"/>
    <w:rsid w:val="0016663A"/>
    <w:rsid w:val="0017011F"/>
    <w:rsid w:val="00173FD3"/>
    <w:rsid w:val="0017776C"/>
    <w:rsid w:val="0018082B"/>
    <w:rsid w:val="00180AA1"/>
    <w:rsid w:val="0018556B"/>
    <w:rsid w:val="00186EC4"/>
    <w:rsid w:val="00190DD7"/>
    <w:rsid w:val="001933AD"/>
    <w:rsid w:val="00194C39"/>
    <w:rsid w:val="00195F23"/>
    <w:rsid w:val="00196066"/>
    <w:rsid w:val="00196F07"/>
    <w:rsid w:val="001976BB"/>
    <w:rsid w:val="001A46BD"/>
    <w:rsid w:val="001A5763"/>
    <w:rsid w:val="001B5CFC"/>
    <w:rsid w:val="001C0DD1"/>
    <w:rsid w:val="001C6247"/>
    <w:rsid w:val="001C62EC"/>
    <w:rsid w:val="001C6DF6"/>
    <w:rsid w:val="001D3D69"/>
    <w:rsid w:val="001E0381"/>
    <w:rsid w:val="001E2CA5"/>
    <w:rsid w:val="001E2F64"/>
    <w:rsid w:val="001E3A1C"/>
    <w:rsid w:val="001E56C9"/>
    <w:rsid w:val="001F00A8"/>
    <w:rsid w:val="001F0592"/>
    <w:rsid w:val="001F1781"/>
    <w:rsid w:val="001F2D1D"/>
    <w:rsid w:val="001F52F2"/>
    <w:rsid w:val="001F66B1"/>
    <w:rsid w:val="001F77B7"/>
    <w:rsid w:val="00206A50"/>
    <w:rsid w:val="0021067D"/>
    <w:rsid w:val="00212EC4"/>
    <w:rsid w:val="002132EE"/>
    <w:rsid w:val="00214F79"/>
    <w:rsid w:val="00215149"/>
    <w:rsid w:val="002178E4"/>
    <w:rsid w:val="00223E9F"/>
    <w:rsid w:val="00235D10"/>
    <w:rsid w:val="00237DB2"/>
    <w:rsid w:val="00241F1C"/>
    <w:rsid w:val="0024627C"/>
    <w:rsid w:val="0024708A"/>
    <w:rsid w:val="002472A8"/>
    <w:rsid w:val="00255C45"/>
    <w:rsid w:val="0026046D"/>
    <w:rsid w:val="00260835"/>
    <w:rsid w:val="00261E72"/>
    <w:rsid w:val="00262A72"/>
    <w:rsid w:val="00263122"/>
    <w:rsid w:val="00266AF8"/>
    <w:rsid w:val="00270F31"/>
    <w:rsid w:val="00274980"/>
    <w:rsid w:val="00276E63"/>
    <w:rsid w:val="002774CF"/>
    <w:rsid w:val="00277758"/>
    <w:rsid w:val="00281799"/>
    <w:rsid w:val="0028677E"/>
    <w:rsid w:val="00296063"/>
    <w:rsid w:val="002972AD"/>
    <w:rsid w:val="002A406B"/>
    <w:rsid w:val="002B5BF2"/>
    <w:rsid w:val="002C08BC"/>
    <w:rsid w:val="002C2976"/>
    <w:rsid w:val="002C2E24"/>
    <w:rsid w:val="002C3829"/>
    <w:rsid w:val="002C657B"/>
    <w:rsid w:val="002D31E2"/>
    <w:rsid w:val="002D66C4"/>
    <w:rsid w:val="002D6B09"/>
    <w:rsid w:val="002E2882"/>
    <w:rsid w:val="002E32DD"/>
    <w:rsid w:val="002E5F74"/>
    <w:rsid w:val="002E6AE9"/>
    <w:rsid w:val="002E77C8"/>
    <w:rsid w:val="002F1747"/>
    <w:rsid w:val="002F5F82"/>
    <w:rsid w:val="0030248D"/>
    <w:rsid w:val="00305886"/>
    <w:rsid w:val="0031080F"/>
    <w:rsid w:val="00310C35"/>
    <w:rsid w:val="00310DD2"/>
    <w:rsid w:val="00316751"/>
    <w:rsid w:val="003177C6"/>
    <w:rsid w:val="003177CE"/>
    <w:rsid w:val="0031785D"/>
    <w:rsid w:val="00317B39"/>
    <w:rsid w:val="003342DA"/>
    <w:rsid w:val="00341F27"/>
    <w:rsid w:val="0034230E"/>
    <w:rsid w:val="00345DBA"/>
    <w:rsid w:val="00347F07"/>
    <w:rsid w:val="0035025E"/>
    <w:rsid w:val="00351F84"/>
    <w:rsid w:val="0035518B"/>
    <w:rsid w:val="00362D0B"/>
    <w:rsid w:val="00366550"/>
    <w:rsid w:val="00367B72"/>
    <w:rsid w:val="00370AC3"/>
    <w:rsid w:val="003726D7"/>
    <w:rsid w:val="003765CC"/>
    <w:rsid w:val="00381AE9"/>
    <w:rsid w:val="00387E92"/>
    <w:rsid w:val="00390854"/>
    <w:rsid w:val="00394FB5"/>
    <w:rsid w:val="003A34B0"/>
    <w:rsid w:val="003A7EF6"/>
    <w:rsid w:val="003B2576"/>
    <w:rsid w:val="003B25CD"/>
    <w:rsid w:val="003B37CB"/>
    <w:rsid w:val="003B7C10"/>
    <w:rsid w:val="003C2714"/>
    <w:rsid w:val="003C3500"/>
    <w:rsid w:val="003C3D68"/>
    <w:rsid w:val="003C4533"/>
    <w:rsid w:val="003C5405"/>
    <w:rsid w:val="003D15B5"/>
    <w:rsid w:val="003D1777"/>
    <w:rsid w:val="003D4734"/>
    <w:rsid w:val="003E1ED7"/>
    <w:rsid w:val="003E473C"/>
    <w:rsid w:val="003E6E9D"/>
    <w:rsid w:val="003E769C"/>
    <w:rsid w:val="003F2602"/>
    <w:rsid w:val="003F3256"/>
    <w:rsid w:val="003F5D8B"/>
    <w:rsid w:val="003F666F"/>
    <w:rsid w:val="003F69D8"/>
    <w:rsid w:val="00406FC7"/>
    <w:rsid w:val="00411A01"/>
    <w:rsid w:val="004130A8"/>
    <w:rsid w:val="00414497"/>
    <w:rsid w:val="0041460C"/>
    <w:rsid w:val="0041716D"/>
    <w:rsid w:val="00421B30"/>
    <w:rsid w:val="004238B0"/>
    <w:rsid w:val="00424A18"/>
    <w:rsid w:val="00425AF8"/>
    <w:rsid w:val="00431785"/>
    <w:rsid w:val="00432BBC"/>
    <w:rsid w:val="004336E1"/>
    <w:rsid w:val="00434D94"/>
    <w:rsid w:val="00437AA1"/>
    <w:rsid w:val="00443A06"/>
    <w:rsid w:val="00444E19"/>
    <w:rsid w:val="00447206"/>
    <w:rsid w:val="00447481"/>
    <w:rsid w:val="00450416"/>
    <w:rsid w:val="004507C8"/>
    <w:rsid w:val="004511E2"/>
    <w:rsid w:val="0045312F"/>
    <w:rsid w:val="0045588B"/>
    <w:rsid w:val="004603F1"/>
    <w:rsid w:val="004624B7"/>
    <w:rsid w:val="00463AC0"/>
    <w:rsid w:val="0046416D"/>
    <w:rsid w:val="004645A1"/>
    <w:rsid w:val="00464721"/>
    <w:rsid w:val="00466600"/>
    <w:rsid w:val="00466B06"/>
    <w:rsid w:val="00467EA3"/>
    <w:rsid w:val="00473A14"/>
    <w:rsid w:val="00474C68"/>
    <w:rsid w:val="00480C0A"/>
    <w:rsid w:val="00484938"/>
    <w:rsid w:val="00494A51"/>
    <w:rsid w:val="004A0F85"/>
    <w:rsid w:val="004A6C5F"/>
    <w:rsid w:val="004A6E3C"/>
    <w:rsid w:val="004A7C2B"/>
    <w:rsid w:val="004B6EB8"/>
    <w:rsid w:val="004C0DA0"/>
    <w:rsid w:val="004C2707"/>
    <w:rsid w:val="004C4645"/>
    <w:rsid w:val="004C5408"/>
    <w:rsid w:val="004D5100"/>
    <w:rsid w:val="004D5B1E"/>
    <w:rsid w:val="004E1769"/>
    <w:rsid w:val="004E1E93"/>
    <w:rsid w:val="004E4732"/>
    <w:rsid w:val="004E562A"/>
    <w:rsid w:val="004E6142"/>
    <w:rsid w:val="004E7165"/>
    <w:rsid w:val="00504C0C"/>
    <w:rsid w:val="0050729A"/>
    <w:rsid w:val="0051499F"/>
    <w:rsid w:val="005158B8"/>
    <w:rsid w:val="00520C46"/>
    <w:rsid w:val="005210BE"/>
    <w:rsid w:val="00524147"/>
    <w:rsid w:val="00527713"/>
    <w:rsid w:val="00530C7D"/>
    <w:rsid w:val="00531499"/>
    <w:rsid w:val="00532BD5"/>
    <w:rsid w:val="005365C7"/>
    <w:rsid w:val="005414A0"/>
    <w:rsid w:val="0054659C"/>
    <w:rsid w:val="00552ECC"/>
    <w:rsid w:val="005553DF"/>
    <w:rsid w:val="00555585"/>
    <w:rsid w:val="005556A5"/>
    <w:rsid w:val="00556446"/>
    <w:rsid w:val="0056042D"/>
    <w:rsid w:val="00562667"/>
    <w:rsid w:val="00564766"/>
    <w:rsid w:val="00567B42"/>
    <w:rsid w:val="0057029F"/>
    <w:rsid w:val="00577406"/>
    <w:rsid w:val="00585C19"/>
    <w:rsid w:val="00585F27"/>
    <w:rsid w:val="005871E2"/>
    <w:rsid w:val="005900AF"/>
    <w:rsid w:val="00591AB7"/>
    <w:rsid w:val="00591C29"/>
    <w:rsid w:val="00595264"/>
    <w:rsid w:val="00596FC4"/>
    <w:rsid w:val="005A10FC"/>
    <w:rsid w:val="005A2C5C"/>
    <w:rsid w:val="005A3348"/>
    <w:rsid w:val="005B3212"/>
    <w:rsid w:val="005C271C"/>
    <w:rsid w:val="005C59E1"/>
    <w:rsid w:val="005C5CB6"/>
    <w:rsid w:val="005D1AE4"/>
    <w:rsid w:val="005D3D5B"/>
    <w:rsid w:val="005D6F36"/>
    <w:rsid w:val="005E007C"/>
    <w:rsid w:val="005E18FF"/>
    <w:rsid w:val="005E2821"/>
    <w:rsid w:val="005E2F1E"/>
    <w:rsid w:val="005E34F2"/>
    <w:rsid w:val="005E36EE"/>
    <w:rsid w:val="005F1471"/>
    <w:rsid w:val="005F6378"/>
    <w:rsid w:val="006026A3"/>
    <w:rsid w:val="00604BD0"/>
    <w:rsid w:val="0060595A"/>
    <w:rsid w:val="006072A0"/>
    <w:rsid w:val="006075D4"/>
    <w:rsid w:val="006102D0"/>
    <w:rsid w:val="00612DD3"/>
    <w:rsid w:val="006151C3"/>
    <w:rsid w:val="00616F9E"/>
    <w:rsid w:val="00617675"/>
    <w:rsid w:val="0062079D"/>
    <w:rsid w:val="00621956"/>
    <w:rsid w:val="00621E16"/>
    <w:rsid w:val="0062247A"/>
    <w:rsid w:val="006246E3"/>
    <w:rsid w:val="006322D2"/>
    <w:rsid w:val="0063399A"/>
    <w:rsid w:val="00635B8E"/>
    <w:rsid w:val="0064448A"/>
    <w:rsid w:val="006452AA"/>
    <w:rsid w:val="0065063F"/>
    <w:rsid w:val="00653CD0"/>
    <w:rsid w:val="00665C58"/>
    <w:rsid w:val="00672D79"/>
    <w:rsid w:val="00681D68"/>
    <w:rsid w:val="00684826"/>
    <w:rsid w:val="0069791B"/>
    <w:rsid w:val="006A14E2"/>
    <w:rsid w:val="006B2D76"/>
    <w:rsid w:val="006B4DB3"/>
    <w:rsid w:val="006C273D"/>
    <w:rsid w:val="006D6890"/>
    <w:rsid w:val="006E15EC"/>
    <w:rsid w:val="006E67C9"/>
    <w:rsid w:val="006F0F3C"/>
    <w:rsid w:val="006F4FBA"/>
    <w:rsid w:val="006F6329"/>
    <w:rsid w:val="006F6980"/>
    <w:rsid w:val="006F72A8"/>
    <w:rsid w:val="006F72D4"/>
    <w:rsid w:val="007002BA"/>
    <w:rsid w:val="007003FE"/>
    <w:rsid w:val="00705EED"/>
    <w:rsid w:val="007060C8"/>
    <w:rsid w:val="0072059C"/>
    <w:rsid w:val="00736D1F"/>
    <w:rsid w:val="00740FFD"/>
    <w:rsid w:val="00742419"/>
    <w:rsid w:val="00745DD0"/>
    <w:rsid w:val="00745ED8"/>
    <w:rsid w:val="00751E5F"/>
    <w:rsid w:val="00753B57"/>
    <w:rsid w:val="00754D59"/>
    <w:rsid w:val="00754E03"/>
    <w:rsid w:val="00754F91"/>
    <w:rsid w:val="00755BBB"/>
    <w:rsid w:val="007567C9"/>
    <w:rsid w:val="00757077"/>
    <w:rsid w:val="00757756"/>
    <w:rsid w:val="0076040F"/>
    <w:rsid w:val="00765307"/>
    <w:rsid w:val="00774302"/>
    <w:rsid w:val="00774C04"/>
    <w:rsid w:val="00777EE7"/>
    <w:rsid w:val="007842C2"/>
    <w:rsid w:val="00787574"/>
    <w:rsid w:val="007904B8"/>
    <w:rsid w:val="00793525"/>
    <w:rsid w:val="007952AD"/>
    <w:rsid w:val="00796E58"/>
    <w:rsid w:val="007A0192"/>
    <w:rsid w:val="007A05CD"/>
    <w:rsid w:val="007A1ADA"/>
    <w:rsid w:val="007B0EB4"/>
    <w:rsid w:val="007B27EA"/>
    <w:rsid w:val="007B487D"/>
    <w:rsid w:val="007B72EE"/>
    <w:rsid w:val="007B7632"/>
    <w:rsid w:val="007C182C"/>
    <w:rsid w:val="007C5A98"/>
    <w:rsid w:val="007D35CD"/>
    <w:rsid w:val="007D792A"/>
    <w:rsid w:val="007E255D"/>
    <w:rsid w:val="007E4372"/>
    <w:rsid w:val="007E4F7F"/>
    <w:rsid w:val="007E5310"/>
    <w:rsid w:val="007E7831"/>
    <w:rsid w:val="007F06F4"/>
    <w:rsid w:val="007F3627"/>
    <w:rsid w:val="007F7D7A"/>
    <w:rsid w:val="008045E9"/>
    <w:rsid w:val="00806DDB"/>
    <w:rsid w:val="00810F83"/>
    <w:rsid w:val="00813D3E"/>
    <w:rsid w:val="00820394"/>
    <w:rsid w:val="00820838"/>
    <w:rsid w:val="00821A36"/>
    <w:rsid w:val="00823435"/>
    <w:rsid w:val="00826C00"/>
    <w:rsid w:val="008306BD"/>
    <w:rsid w:val="00835D9C"/>
    <w:rsid w:val="008402E8"/>
    <w:rsid w:val="0084424B"/>
    <w:rsid w:val="00847799"/>
    <w:rsid w:val="00847A04"/>
    <w:rsid w:val="00850F7F"/>
    <w:rsid w:val="00851EB5"/>
    <w:rsid w:val="0085591F"/>
    <w:rsid w:val="008570A6"/>
    <w:rsid w:val="00857BD1"/>
    <w:rsid w:val="0086182E"/>
    <w:rsid w:val="008629F1"/>
    <w:rsid w:val="0086636D"/>
    <w:rsid w:val="00870B1C"/>
    <w:rsid w:val="008717ED"/>
    <w:rsid w:val="00872DD3"/>
    <w:rsid w:val="0087311E"/>
    <w:rsid w:val="008731DB"/>
    <w:rsid w:val="00874AD3"/>
    <w:rsid w:val="00881CDB"/>
    <w:rsid w:val="0088501C"/>
    <w:rsid w:val="00886F79"/>
    <w:rsid w:val="00891CA0"/>
    <w:rsid w:val="00893220"/>
    <w:rsid w:val="00893FA8"/>
    <w:rsid w:val="008A1D08"/>
    <w:rsid w:val="008A1D38"/>
    <w:rsid w:val="008A2C47"/>
    <w:rsid w:val="008B2474"/>
    <w:rsid w:val="008B47C4"/>
    <w:rsid w:val="008B4D81"/>
    <w:rsid w:val="008B5D89"/>
    <w:rsid w:val="008B75C8"/>
    <w:rsid w:val="008C49F0"/>
    <w:rsid w:val="008C60F1"/>
    <w:rsid w:val="008C6D18"/>
    <w:rsid w:val="008C7A54"/>
    <w:rsid w:val="008D0409"/>
    <w:rsid w:val="008D0E3F"/>
    <w:rsid w:val="008D1A05"/>
    <w:rsid w:val="008D1AA0"/>
    <w:rsid w:val="008D3FC6"/>
    <w:rsid w:val="008D6B15"/>
    <w:rsid w:val="008E26E6"/>
    <w:rsid w:val="008E33A0"/>
    <w:rsid w:val="008F16B0"/>
    <w:rsid w:val="008F3E7F"/>
    <w:rsid w:val="008F3F0C"/>
    <w:rsid w:val="008F724D"/>
    <w:rsid w:val="009012DF"/>
    <w:rsid w:val="009035D4"/>
    <w:rsid w:val="00905361"/>
    <w:rsid w:val="009076F1"/>
    <w:rsid w:val="009146D8"/>
    <w:rsid w:val="00914788"/>
    <w:rsid w:val="00915338"/>
    <w:rsid w:val="00917424"/>
    <w:rsid w:val="009221EF"/>
    <w:rsid w:val="00926B76"/>
    <w:rsid w:val="00933E65"/>
    <w:rsid w:val="00934320"/>
    <w:rsid w:val="00936CE0"/>
    <w:rsid w:val="00944BAD"/>
    <w:rsid w:val="0094664D"/>
    <w:rsid w:val="00950571"/>
    <w:rsid w:val="00953B35"/>
    <w:rsid w:val="00954554"/>
    <w:rsid w:val="0095601D"/>
    <w:rsid w:val="0096176D"/>
    <w:rsid w:val="0096602B"/>
    <w:rsid w:val="00967557"/>
    <w:rsid w:val="00971C5A"/>
    <w:rsid w:val="009727AD"/>
    <w:rsid w:val="00975DCF"/>
    <w:rsid w:val="00980491"/>
    <w:rsid w:val="00980759"/>
    <w:rsid w:val="00985B2B"/>
    <w:rsid w:val="009907B0"/>
    <w:rsid w:val="00995D9C"/>
    <w:rsid w:val="00997025"/>
    <w:rsid w:val="009A1763"/>
    <w:rsid w:val="009B0E74"/>
    <w:rsid w:val="009B2089"/>
    <w:rsid w:val="009B2877"/>
    <w:rsid w:val="009B4CC5"/>
    <w:rsid w:val="009B4E7A"/>
    <w:rsid w:val="009C1AC5"/>
    <w:rsid w:val="009D1D06"/>
    <w:rsid w:val="009D3A4B"/>
    <w:rsid w:val="009D5880"/>
    <w:rsid w:val="009E2C01"/>
    <w:rsid w:val="009E3C82"/>
    <w:rsid w:val="009E6D03"/>
    <w:rsid w:val="00A00A82"/>
    <w:rsid w:val="00A0384C"/>
    <w:rsid w:val="00A03FC4"/>
    <w:rsid w:val="00A075D2"/>
    <w:rsid w:val="00A077B3"/>
    <w:rsid w:val="00A1020C"/>
    <w:rsid w:val="00A12407"/>
    <w:rsid w:val="00A14CEE"/>
    <w:rsid w:val="00A33846"/>
    <w:rsid w:val="00A339F0"/>
    <w:rsid w:val="00A33E92"/>
    <w:rsid w:val="00A36B08"/>
    <w:rsid w:val="00A41D0C"/>
    <w:rsid w:val="00A44295"/>
    <w:rsid w:val="00A44A7D"/>
    <w:rsid w:val="00A53D0D"/>
    <w:rsid w:val="00A56265"/>
    <w:rsid w:val="00A61770"/>
    <w:rsid w:val="00A64C3A"/>
    <w:rsid w:val="00A65123"/>
    <w:rsid w:val="00A71800"/>
    <w:rsid w:val="00A72BC9"/>
    <w:rsid w:val="00A81263"/>
    <w:rsid w:val="00A82575"/>
    <w:rsid w:val="00A840BD"/>
    <w:rsid w:val="00A855E2"/>
    <w:rsid w:val="00A91955"/>
    <w:rsid w:val="00AA0803"/>
    <w:rsid w:val="00AA4386"/>
    <w:rsid w:val="00AA4DAB"/>
    <w:rsid w:val="00AB352D"/>
    <w:rsid w:val="00AB404A"/>
    <w:rsid w:val="00AB42DE"/>
    <w:rsid w:val="00AB510D"/>
    <w:rsid w:val="00AC0FA7"/>
    <w:rsid w:val="00AC3451"/>
    <w:rsid w:val="00AC42A4"/>
    <w:rsid w:val="00AC42CE"/>
    <w:rsid w:val="00AC6E65"/>
    <w:rsid w:val="00AD1260"/>
    <w:rsid w:val="00AD16C0"/>
    <w:rsid w:val="00AD2F58"/>
    <w:rsid w:val="00AD38F4"/>
    <w:rsid w:val="00AD4BE2"/>
    <w:rsid w:val="00AD60F7"/>
    <w:rsid w:val="00AE401C"/>
    <w:rsid w:val="00AE7401"/>
    <w:rsid w:val="00AE7B70"/>
    <w:rsid w:val="00AF2D60"/>
    <w:rsid w:val="00AF3911"/>
    <w:rsid w:val="00AF4B20"/>
    <w:rsid w:val="00B0276E"/>
    <w:rsid w:val="00B03069"/>
    <w:rsid w:val="00B060DD"/>
    <w:rsid w:val="00B062EA"/>
    <w:rsid w:val="00B0672A"/>
    <w:rsid w:val="00B11966"/>
    <w:rsid w:val="00B12639"/>
    <w:rsid w:val="00B17E98"/>
    <w:rsid w:val="00B2197F"/>
    <w:rsid w:val="00B25717"/>
    <w:rsid w:val="00B25E3D"/>
    <w:rsid w:val="00B26FC3"/>
    <w:rsid w:val="00B338C4"/>
    <w:rsid w:val="00B34C03"/>
    <w:rsid w:val="00B360E1"/>
    <w:rsid w:val="00B36181"/>
    <w:rsid w:val="00B41566"/>
    <w:rsid w:val="00B44798"/>
    <w:rsid w:val="00B47EC1"/>
    <w:rsid w:val="00B52404"/>
    <w:rsid w:val="00B5344D"/>
    <w:rsid w:val="00B553F3"/>
    <w:rsid w:val="00B56C08"/>
    <w:rsid w:val="00B63947"/>
    <w:rsid w:val="00B63F2D"/>
    <w:rsid w:val="00B70A2F"/>
    <w:rsid w:val="00B74958"/>
    <w:rsid w:val="00B76531"/>
    <w:rsid w:val="00B76D09"/>
    <w:rsid w:val="00B77791"/>
    <w:rsid w:val="00B82F24"/>
    <w:rsid w:val="00B8408A"/>
    <w:rsid w:val="00B85D7A"/>
    <w:rsid w:val="00B92383"/>
    <w:rsid w:val="00B92F6F"/>
    <w:rsid w:val="00B9792F"/>
    <w:rsid w:val="00BA3365"/>
    <w:rsid w:val="00BA4A51"/>
    <w:rsid w:val="00BA5753"/>
    <w:rsid w:val="00BA6E53"/>
    <w:rsid w:val="00BB2976"/>
    <w:rsid w:val="00BB63B0"/>
    <w:rsid w:val="00BC1AC4"/>
    <w:rsid w:val="00BD23B5"/>
    <w:rsid w:val="00BD5804"/>
    <w:rsid w:val="00BD6EC6"/>
    <w:rsid w:val="00BE1A68"/>
    <w:rsid w:val="00BE3523"/>
    <w:rsid w:val="00BE3E6E"/>
    <w:rsid w:val="00BE51FB"/>
    <w:rsid w:val="00BE6986"/>
    <w:rsid w:val="00BF78BA"/>
    <w:rsid w:val="00BF7BE1"/>
    <w:rsid w:val="00C00769"/>
    <w:rsid w:val="00C014BF"/>
    <w:rsid w:val="00C028FF"/>
    <w:rsid w:val="00C0724B"/>
    <w:rsid w:val="00C0745C"/>
    <w:rsid w:val="00C075B9"/>
    <w:rsid w:val="00C10540"/>
    <w:rsid w:val="00C11271"/>
    <w:rsid w:val="00C1387C"/>
    <w:rsid w:val="00C14145"/>
    <w:rsid w:val="00C14F06"/>
    <w:rsid w:val="00C15BFB"/>
    <w:rsid w:val="00C22B83"/>
    <w:rsid w:val="00C23346"/>
    <w:rsid w:val="00C25268"/>
    <w:rsid w:val="00C2605C"/>
    <w:rsid w:val="00C26116"/>
    <w:rsid w:val="00C26C1A"/>
    <w:rsid w:val="00C315D7"/>
    <w:rsid w:val="00C327AF"/>
    <w:rsid w:val="00C34AC8"/>
    <w:rsid w:val="00C42601"/>
    <w:rsid w:val="00C43B54"/>
    <w:rsid w:val="00C52480"/>
    <w:rsid w:val="00C53389"/>
    <w:rsid w:val="00C535E0"/>
    <w:rsid w:val="00C56D30"/>
    <w:rsid w:val="00C70EDA"/>
    <w:rsid w:val="00C71365"/>
    <w:rsid w:val="00C73517"/>
    <w:rsid w:val="00C7429B"/>
    <w:rsid w:val="00C81771"/>
    <w:rsid w:val="00C852A2"/>
    <w:rsid w:val="00C900F2"/>
    <w:rsid w:val="00C92AB4"/>
    <w:rsid w:val="00C954DE"/>
    <w:rsid w:val="00C9705A"/>
    <w:rsid w:val="00C97306"/>
    <w:rsid w:val="00CA211C"/>
    <w:rsid w:val="00CA37B3"/>
    <w:rsid w:val="00CA41EB"/>
    <w:rsid w:val="00CA42AA"/>
    <w:rsid w:val="00CA53B0"/>
    <w:rsid w:val="00CA7776"/>
    <w:rsid w:val="00CB5417"/>
    <w:rsid w:val="00CB6671"/>
    <w:rsid w:val="00CC07AB"/>
    <w:rsid w:val="00CC1BCD"/>
    <w:rsid w:val="00CC3561"/>
    <w:rsid w:val="00CC724A"/>
    <w:rsid w:val="00CD077E"/>
    <w:rsid w:val="00CD4FE4"/>
    <w:rsid w:val="00CD6681"/>
    <w:rsid w:val="00CE1B70"/>
    <w:rsid w:val="00CE590E"/>
    <w:rsid w:val="00CE71A3"/>
    <w:rsid w:val="00CF1BCF"/>
    <w:rsid w:val="00CF4BD9"/>
    <w:rsid w:val="00CF62B6"/>
    <w:rsid w:val="00CF68D5"/>
    <w:rsid w:val="00D02617"/>
    <w:rsid w:val="00D04E05"/>
    <w:rsid w:val="00D0590D"/>
    <w:rsid w:val="00D05A78"/>
    <w:rsid w:val="00D06F87"/>
    <w:rsid w:val="00D075A9"/>
    <w:rsid w:val="00D12BC2"/>
    <w:rsid w:val="00D13FB2"/>
    <w:rsid w:val="00D164D8"/>
    <w:rsid w:val="00D168D3"/>
    <w:rsid w:val="00D2076E"/>
    <w:rsid w:val="00D22F0F"/>
    <w:rsid w:val="00D276F6"/>
    <w:rsid w:val="00D3048B"/>
    <w:rsid w:val="00D34051"/>
    <w:rsid w:val="00D42B50"/>
    <w:rsid w:val="00D47B86"/>
    <w:rsid w:val="00D5421A"/>
    <w:rsid w:val="00D56A1F"/>
    <w:rsid w:val="00D65216"/>
    <w:rsid w:val="00D657FA"/>
    <w:rsid w:val="00D67202"/>
    <w:rsid w:val="00D70959"/>
    <w:rsid w:val="00D72FCB"/>
    <w:rsid w:val="00D77608"/>
    <w:rsid w:val="00D85358"/>
    <w:rsid w:val="00D951D5"/>
    <w:rsid w:val="00D95396"/>
    <w:rsid w:val="00D9665B"/>
    <w:rsid w:val="00DA33D6"/>
    <w:rsid w:val="00DA4DAA"/>
    <w:rsid w:val="00DB10A3"/>
    <w:rsid w:val="00DB1196"/>
    <w:rsid w:val="00DB338D"/>
    <w:rsid w:val="00DB5C06"/>
    <w:rsid w:val="00DC0A6C"/>
    <w:rsid w:val="00DC17B1"/>
    <w:rsid w:val="00DC5F50"/>
    <w:rsid w:val="00DD1ACA"/>
    <w:rsid w:val="00DD2D2B"/>
    <w:rsid w:val="00DD571F"/>
    <w:rsid w:val="00DE0A9B"/>
    <w:rsid w:val="00DE146D"/>
    <w:rsid w:val="00DF3A35"/>
    <w:rsid w:val="00DF4FE8"/>
    <w:rsid w:val="00DF6635"/>
    <w:rsid w:val="00E1315E"/>
    <w:rsid w:val="00E200D8"/>
    <w:rsid w:val="00E23350"/>
    <w:rsid w:val="00E24D9F"/>
    <w:rsid w:val="00E26010"/>
    <w:rsid w:val="00E30E0E"/>
    <w:rsid w:val="00E30F90"/>
    <w:rsid w:val="00E3653E"/>
    <w:rsid w:val="00E4073C"/>
    <w:rsid w:val="00E41F98"/>
    <w:rsid w:val="00E42086"/>
    <w:rsid w:val="00E4431F"/>
    <w:rsid w:val="00E50ADD"/>
    <w:rsid w:val="00E522A3"/>
    <w:rsid w:val="00E578AF"/>
    <w:rsid w:val="00E637A0"/>
    <w:rsid w:val="00E64C06"/>
    <w:rsid w:val="00E66FA9"/>
    <w:rsid w:val="00E727C9"/>
    <w:rsid w:val="00E73A2D"/>
    <w:rsid w:val="00E7451A"/>
    <w:rsid w:val="00E74A5A"/>
    <w:rsid w:val="00E803C2"/>
    <w:rsid w:val="00E87D23"/>
    <w:rsid w:val="00E92461"/>
    <w:rsid w:val="00E93F9A"/>
    <w:rsid w:val="00E941F1"/>
    <w:rsid w:val="00E96AAD"/>
    <w:rsid w:val="00EA1205"/>
    <w:rsid w:val="00EA3459"/>
    <w:rsid w:val="00EA5FA0"/>
    <w:rsid w:val="00EB0A33"/>
    <w:rsid w:val="00EB17FD"/>
    <w:rsid w:val="00EB2669"/>
    <w:rsid w:val="00EB283E"/>
    <w:rsid w:val="00EB34E9"/>
    <w:rsid w:val="00EB3B0C"/>
    <w:rsid w:val="00EB63FD"/>
    <w:rsid w:val="00EC3894"/>
    <w:rsid w:val="00ED2F49"/>
    <w:rsid w:val="00ED41B0"/>
    <w:rsid w:val="00ED7398"/>
    <w:rsid w:val="00EE5A13"/>
    <w:rsid w:val="00EE6C93"/>
    <w:rsid w:val="00EE7063"/>
    <w:rsid w:val="00EF0BE0"/>
    <w:rsid w:val="00EF298C"/>
    <w:rsid w:val="00EF6E89"/>
    <w:rsid w:val="00EF7000"/>
    <w:rsid w:val="00F10D5B"/>
    <w:rsid w:val="00F1694D"/>
    <w:rsid w:val="00F20215"/>
    <w:rsid w:val="00F25332"/>
    <w:rsid w:val="00F41BB0"/>
    <w:rsid w:val="00F45ADE"/>
    <w:rsid w:val="00F50BC0"/>
    <w:rsid w:val="00F5429B"/>
    <w:rsid w:val="00F60075"/>
    <w:rsid w:val="00F64941"/>
    <w:rsid w:val="00F64A0E"/>
    <w:rsid w:val="00F65D48"/>
    <w:rsid w:val="00F66D96"/>
    <w:rsid w:val="00F67911"/>
    <w:rsid w:val="00F73257"/>
    <w:rsid w:val="00F76C33"/>
    <w:rsid w:val="00F815CC"/>
    <w:rsid w:val="00F8695A"/>
    <w:rsid w:val="00F872B1"/>
    <w:rsid w:val="00FA2C55"/>
    <w:rsid w:val="00FA33BE"/>
    <w:rsid w:val="00FA346F"/>
    <w:rsid w:val="00FA5AE9"/>
    <w:rsid w:val="00FB5303"/>
    <w:rsid w:val="00FB5D22"/>
    <w:rsid w:val="00FB7529"/>
    <w:rsid w:val="00FB75E7"/>
    <w:rsid w:val="00FC15F0"/>
    <w:rsid w:val="00FC17DA"/>
    <w:rsid w:val="00FC574F"/>
    <w:rsid w:val="00FD00B5"/>
    <w:rsid w:val="00FD0E9B"/>
    <w:rsid w:val="00FD1B1A"/>
    <w:rsid w:val="00FD4D11"/>
    <w:rsid w:val="00FE0878"/>
    <w:rsid w:val="00FE2B88"/>
    <w:rsid w:val="00FE6AD3"/>
    <w:rsid w:val="00FF5F42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40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uiPriority w:val="99"/>
    <w:rsid w:val="00FD00B5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D00B5"/>
    <w:rPr>
      <w:sz w:val="24"/>
      <w:szCs w:val="24"/>
      <w:lang w:eastAsia="ar-SA"/>
    </w:rPr>
  </w:style>
  <w:style w:type="character" w:styleId="a6">
    <w:name w:val="Book Title"/>
    <w:basedOn w:val="a0"/>
    <w:uiPriority w:val="33"/>
    <w:qFormat/>
    <w:rsid w:val="00037CEE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5408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a5"/>
    <w:uiPriority w:val="99"/>
    <w:rsid w:val="00FD00B5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D00B5"/>
    <w:rPr>
      <w:sz w:val="24"/>
      <w:szCs w:val="24"/>
      <w:lang w:eastAsia="ar-SA"/>
    </w:rPr>
  </w:style>
  <w:style w:type="character" w:styleId="a6">
    <w:name w:val="Book Title"/>
    <w:basedOn w:val="a0"/>
    <w:uiPriority w:val="33"/>
    <w:qFormat/>
    <w:rsid w:val="00037CE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Отгружено товаров собственного производства крупными и средними предприятиями по ОКВЭД за январь-декабрь, </a:t>
            </a:r>
          </a:p>
          <a:p>
            <a:pPr algn="ctr">
              <a:defRPr sz="12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(млрд. рублей) </a:t>
            </a:r>
          </a:p>
        </c:rich>
      </c:tx>
      <c:layout>
        <c:manualLayout>
          <c:xMode val="edge"/>
          <c:yMode val="edge"/>
          <c:x val="0.12246429418339359"/>
          <c:y val="2.7119486277807508E-2"/>
        </c:manualLayout>
      </c:layout>
      <c:overlay val="0"/>
    </c:title>
    <c:autoTitleDeleted val="0"/>
    <c:view3D>
      <c:rotX val="10"/>
      <c:rotY val="1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67878188355769E-2"/>
          <c:y val="0.23202950755852011"/>
          <c:w val="0.91686594922304243"/>
          <c:h val="0.625715432057623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Лист1!$O$75</c:f>
              <c:strCache>
                <c:ptCount val="1"/>
                <c:pt idx="0">
                  <c:v>млрд.руб.</c:v>
                </c:pt>
              </c:strCache>
            </c:strRef>
          </c:tx>
          <c:spPr>
            <a:gradFill>
              <a:gsLst>
                <a:gs pos="0">
                  <a:schemeClr val="tx2">
                    <a:lumMod val="60000"/>
                    <a:lumOff val="40000"/>
                  </a:schemeClr>
                </a:gs>
                <a:gs pos="50000">
                  <a:schemeClr val="tx2">
                    <a:lumMod val="40000"/>
                    <a:lumOff val="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solidFill>
                <a:schemeClr val="tx2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9.7140191353934386E-3"/>
                  <c:y val="-2.76824034334763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621611408863567E-3"/>
                  <c:y val="-3.02822463406484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57235690568231E-2"/>
                  <c:y val="-2.8283218406766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122747438209975E-2"/>
                  <c:y val="-2.9621328172125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3448581561328369E-3"/>
                  <c:y val="-3.40277386010059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Лист1!$N$77:$N$81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Лист1!$O$77:$O$81</c:f>
              <c:numCache>
                <c:formatCode>0.0</c:formatCode>
                <c:ptCount val="5"/>
                <c:pt idx="0">
                  <c:v>100.3</c:v>
                </c:pt>
                <c:pt idx="1">
                  <c:v>111.4</c:v>
                </c:pt>
                <c:pt idx="2">
                  <c:v>127.3</c:v>
                </c:pt>
                <c:pt idx="3">
                  <c:v>147.30000000000001</c:v>
                </c:pt>
                <c:pt idx="4">
                  <c:v>154.30000000000001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142"/>
        <c:shape val="box"/>
        <c:axId val="79547392"/>
        <c:axId val="79568896"/>
        <c:axId val="0"/>
      </c:bar3DChart>
      <c:catAx>
        <c:axId val="7954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79568896"/>
        <c:crosses val="autoZero"/>
        <c:auto val="1"/>
        <c:lblAlgn val="ctr"/>
        <c:lblOffset val="100"/>
        <c:noMultiLvlLbl val="0"/>
      </c:catAx>
      <c:valAx>
        <c:axId val="79568896"/>
        <c:scaling>
          <c:orientation val="minMax"/>
          <c:max val="18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79547392"/>
        <c:crosses val="autoZero"/>
        <c:crossBetween val="between"/>
        <c:majorUnit val="2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Отгружено товаров по промышленным видам деятельности, за январь-декабрь, (млрд.рублей)</a:t>
            </a:r>
          </a:p>
        </c:rich>
      </c:tx>
      <c:overlay val="0"/>
    </c:title>
    <c:autoTitleDeleted val="0"/>
    <c:view3D>
      <c:rotX val="20"/>
      <c:rotY val="40"/>
      <c:depthPercent val="5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>
        <c:manualLayout>
          <c:layoutTarget val="inner"/>
          <c:xMode val="edge"/>
          <c:yMode val="edge"/>
          <c:x val="7.9728995978347511E-2"/>
          <c:y val="0.18153351543876611"/>
          <c:w val="0.88953765364784598"/>
          <c:h val="0.748182137175281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Лист1!$AB$95</c:f>
              <c:strCache>
                <c:ptCount val="1"/>
                <c:pt idx="0">
                  <c:v>Отгружено товаров по промышленным видам деятельности, млн.рублей</c:v>
                </c:pt>
              </c:strCache>
            </c:strRef>
          </c:tx>
          <c:spPr>
            <a:gradFill flip="none" rotWithShape="1"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4200000" scaled="0"/>
              <a:tileRect/>
            </a:gradFill>
          </c:spPr>
          <c:invertIfNegative val="0"/>
          <c:dLbls>
            <c:dLbl>
              <c:idx val="0"/>
              <c:layout>
                <c:manualLayout>
                  <c:x val="2.1427762435660466E-2"/>
                  <c:y val="-2.2567290552898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290286407541622E-2"/>
                  <c:y val="-3.20418135369026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326940491574704E-2"/>
                  <c:y val="-3.4564146374589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8614097481313539E-2"/>
                  <c:y val="-3.1886293526544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107188936941771E-2"/>
                  <c:y val="-3.35071732725139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Лист1!$AB$96:$AB$100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Лист1!$AC$96:$AC$100</c:f>
              <c:numCache>
                <c:formatCode>0.0</c:formatCode>
                <c:ptCount val="5"/>
                <c:pt idx="0">
                  <c:v>81.7</c:v>
                </c:pt>
                <c:pt idx="1">
                  <c:v>89.9</c:v>
                </c:pt>
                <c:pt idx="2">
                  <c:v>97.9</c:v>
                </c:pt>
                <c:pt idx="3">
                  <c:v>105.6</c:v>
                </c:pt>
                <c:pt idx="4">
                  <c:v>116.3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79722368"/>
        <c:axId val="79723904"/>
        <c:axId val="0"/>
      </c:bar3DChart>
      <c:catAx>
        <c:axId val="7972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9723904"/>
        <c:crosses val="autoZero"/>
        <c:auto val="1"/>
        <c:lblAlgn val="ctr"/>
        <c:lblOffset val="100"/>
        <c:noMultiLvlLbl val="0"/>
      </c:catAx>
      <c:valAx>
        <c:axId val="79723904"/>
        <c:scaling>
          <c:orientation val="minMax"/>
          <c:max val="13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9722368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Структура отгруженных товаров по промышленным видам деятельности за январь-декабрь, (млрд. рублей, %)</a:t>
            </a:r>
          </a:p>
        </c:rich>
      </c:tx>
      <c:layout>
        <c:manualLayout>
          <c:xMode val="edge"/>
          <c:yMode val="edge"/>
          <c:x val="0.14754708971665198"/>
          <c:y val="2.5362158289607226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17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244973687737692E-4"/>
          <c:y val="0.19850814426861788"/>
          <c:w val="0.95499993394937055"/>
          <c:h val="0.66255258660618743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plosion val="30"/>
            <c:spPr>
              <a:solidFill>
                <a:schemeClr val="accent3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23"/>
            <c:spPr>
              <a:solidFill>
                <a:schemeClr val="accent4">
                  <a:lumMod val="75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3767946980932014"/>
                  <c:y val="1.79921336215309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1"/>
              <c:layout>
                <c:manualLayout>
                  <c:x val="-6.5148582828271823E-2"/>
                  <c:y val="-5.570983664355388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2"/>
              <c:layout>
                <c:manualLayout>
                  <c:x val="0.12293112404037275"/>
                  <c:y val="-2.977023384793570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3"/>
              <c:layout>
                <c:manualLayout>
                  <c:x val="-5.9142791001115393E-2"/>
                  <c:y val="0.11614280943869032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Водоснабжение; Водоотведение, 2,5; 2%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4"/>
              <c:layout>
                <c:manualLayout>
                  <c:x val="-2.3708249557947699E-2"/>
                  <c:y val="6.110922105187765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dLbl>
              <c:idx val="5"/>
              <c:layout>
                <c:manualLayout>
                  <c:x val="-2.4978900740542809E-2"/>
                  <c:y val="-0.1695449346661235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; 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; </c:separator>
            <c:showLeaderLines val="1"/>
          </c:dLbls>
          <c:cat>
            <c:strRef>
              <c:f>Лист1!$N$97:$N$100</c:f>
              <c:strCache>
                <c:ptCount val="4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 Кондиционирование воздуха</c:v>
                </c:pt>
                <c:pt idx="3">
                  <c:v>Водоснабжение; Водоотведение, организация сбора и утилизации отходов, деятельность по ликвидации загрязнений</c:v>
                </c:pt>
              </c:strCache>
            </c:strRef>
          </c:cat>
          <c:val>
            <c:numRef>
              <c:f>Лист1!$O$97:$O$100</c:f>
              <c:numCache>
                <c:formatCode>0.0</c:formatCode>
                <c:ptCount val="4"/>
                <c:pt idx="0">
                  <c:v>1.5</c:v>
                </c:pt>
                <c:pt idx="1">
                  <c:v>109</c:v>
                </c:pt>
                <c:pt idx="2">
                  <c:v>3.2</c:v>
                </c:pt>
                <c:pt idx="3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Отгружено товаров собственного производства по сельскохозяйственным видам деятельности, за январь-декабрь,  (млрд.рублей) </a:t>
            </a:r>
          </a:p>
        </c:rich>
      </c:tx>
      <c:layout>
        <c:manualLayout>
          <c:xMode val="edge"/>
          <c:yMode val="edge"/>
          <c:x val="0.12424221308619608"/>
          <c:y val="1.9297275635079075E-2"/>
        </c:manualLayout>
      </c:layout>
      <c:overlay val="0"/>
    </c:title>
    <c:autoTitleDeleted val="0"/>
    <c:view3D>
      <c:rotX val="0"/>
      <c:rotY val="0"/>
      <c:depthPercent val="20"/>
      <c:rAngAx val="1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4503408378643423E-2"/>
          <c:y val="0.23681031974425873"/>
          <c:w val="0.95133980920277228"/>
          <c:h val="0.693431646532615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Лист1!$AB$113</c:f>
              <c:strCache>
                <c:ptCount val="1"/>
                <c:pt idx="0">
                  <c:v>Отгружено товаров по сельскохозяйственным видам деятельности </c:v>
                </c:pt>
              </c:strCache>
            </c:strRef>
          </c:tx>
          <c:spPr>
            <a:gradFill>
              <a:gsLst>
                <a:gs pos="0">
                  <a:srgbClr val="D6B19C"/>
                </a:gs>
                <a:gs pos="30000">
                  <a:srgbClr val="D49E6C"/>
                </a:gs>
                <a:gs pos="70000">
                  <a:srgbClr val="A65528"/>
                </a:gs>
                <a:gs pos="100000">
                  <a:srgbClr val="663012"/>
                </a:gs>
              </a:gsLst>
              <a:lin ang="4200000" scaled="0"/>
            </a:gra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4.3860559849675006E-3"/>
                  <c:y val="-0.14993588114496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9261527689031865E-3"/>
                  <c:y val="-0.2035827201389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8043251816177286E-3"/>
                  <c:y val="-0.280334985720531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441470846671505E-3"/>
                  <c:y val="-0.347121078014681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798742140016656E-3"/>
                  <c:y val="-0.34829732064003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Лист1!$AB$114:$AB$118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Лист1!$AC$114:$AC$118</c:f>
              <c:numCache>
                <c:formatCode>0.0</c:formatCode>
                <c:ptCount val="5"/>
                <c:pt idx="0">
                  <c:v>3.7</c:v>
                </c:pt>
                <c:pt idx="1">
                  <c:v>5.3</c:v>
                </c:pt>
                <c:pt idx="2">
                  <c:v>7.9</c:v>
                </c:pt>
                <c:pt idx="3">
                  <c:v>10</c:v>
                </c:pt>
                <c:pt idx="4">
                  <c:v>10.1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shape val="box"/>
        <c:axId val="116607232"/>
        <c:axId val="116613120"/>
        <c:axId val="0"/>
      </c:bar3DChart>
      <c:catAx>
        <c:axId val="116607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6613120"/>
        <c:crosses val="autoZero"/>
        <c:auto val="1"/>
        <c:lblAlgn val="ctr"/>
        <c:lblOffset val="100"/>
        <c:noMultiLvlLbl val="0"/>
      </c:catAx>
      <c:valAx>
        <c:axId val="116613120"/>
        <c:scaling>
          <c:orientation val="minMax"/>
          <c:max val="11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6607232"/>
        <c:crosses val="autoZero"/>
        <c:crossBetween val="between"/>
        <c:majorUnit val="1"/>
        <c:minorUnit val="0.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Объем инвестиций в основной капитал за 12 месяцев, (млрд.рублей)</a:t>
            </a:r>
          </a:p>
        </c:rich>
      </c:tx>
      <c:overlay val="0"/>
    </c:title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7.8609038749806168E-2"/>
          <c:y val="0.16153404198926316"/>
          <c:w val="0.90268529790774477"/>
          <c:h val="0.7468138847790115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Лист1!$N$139</c:f>
              <c:strCache>
                <c:ptCount val="1"/>
                <c:pt idx="0">
                  <c:v>Объем инвестиций в основной капитал млрд.руб.</c:v>
                </c:pt>
              </c:strCache>
            </c:strRef>
          </c:tx>
          <c:spPr>
            <a:gradFill flip="none" rotWithShape="1">
              <a:gsLst>
                <a:gs pos="0">
                  <a:srgbClr val="FF5050">
                    <a:shade val="30000"/>
                    <a:satMod val="115000"/>
                  </a:srgbClr>
                </a:gs>
                <a:gs pos="50000">
                  <a:srgbClr val="FF5050">
                    <a:shade val="67500"/>
                    <a:satMod val="115000"/>
                  </a:srgbClr>
                </a:gs>
                <a:gs pos="100000">
                  <a:srgbClr val="FF5050">
                    <a:shade val="100000"/>
                    <a:satMod val="115000"/>
                  </a:srgbClr>
                </a:gs>
              </a:gsLst>
              <a:lin ang="8100000" scaled="1"/>
              <a:tileRect/>
            </a:gradFill>
            <a:ln>
              <a:solidFill>
                <a:schemeClr val="accent2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-2.2594312019923132E-3"/>
                  <c:y val="-0.199339361111148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4014811445085931E-3"/>
                  <c:y val="-0.213095111989925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483805189533827E-4"/>
                  <c:y val="-0.380824295779325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928161349253984E-3"/>
                  <c:y val="-0.304315146040082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7319464438675693E-3"/>
                  <c:y val="-0.258710666896941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Лист1!$N$141:$N$145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Лист1!$O$141:$O$145</c:f>
              <c:numCache>
                <c:formatCode>0.0</c:formatCode>
                <c:ptCount val="5"/>
                <c:pt idx="0">
                  <c:v>8.1</c:v>
                </c:pt>
                <c:pt idx="1">
                  <c:v>8.6</c:v>
                </c:pt>
                <c:pt idx="2">
                  <c:v>17.899999999999999</c:v>
                </c:pt>
                <c:pt idx="3">
                  <c:v>13.9</c:v>
                </c:pt>
                <c:pt idx="4">
                  <c:v>11.2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shape val="box"/>
        <c:axId val="113471872"/>
        <c:axId val="113473408"/>
        <c:axId val="0"/>
      </c:bar3DChart>
      <c:catAx>
        <c:axId val="11347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3473408"/>
        <c:crosses val="autoZero"/>
        <c:auto val="1"/>
        <c:lblAlgn val="ctr"/>
        <c:lblOffset val="100"/>
        <c:noMultiLvlLbl val="0"/>
      </c:catAx>
      <c:valAx>
        <c:axId val="113473408"/>
        <c:scaling>
          <c:orientation val="minMax"/>
          <c:max val="19"/>
          <c:min val="0"/>
        </c:scaling>
        <c:delete val="0"/>
        <c:axPos val="l"/>
        <c:numFmt formatCode="0.0" sourceLinked="1"/>
        <c:majorTickMark val="cross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34718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Ввод в эксплуатацию жилых домов, всего за январь-декабрь, (тыс. кв. м.)</a:t>
            </a:r>
          </a:p>
        </c:rich>
      </c:tx>
      <c:layout>
        <c:manualLayout>
          <c:xMode val="edge"/>
          <c:yMode val="edge"/>
          <c:x val="0.10709407460088854"/>
          <c:y val="3.6037738644576184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726372242533698E-2"/>
          <c:y val="0.16733122412299725"/>
          <c:w val="0.89466345208477605"/>
          <c:h val="0.66234670726479661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Лист1!$C$171</c:f>
              <c:strCache>
                <c:ptCount val="1"/>
                <c:pt idx="0">
                  <c:v>декабрь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128153980752407E-2"/>
                  <c:y val="-0.285778404337012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554456319745179E-2"/>
                  <c:y val="-0.232986737761824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180239850720463E-2"/>
                  <c:y val="-0.290598944450474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97231425594938E-2"/>
                  <c:y val="-0.209344781470327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972823314899935E-2"/>
                  <c:y val="-0.216754936198011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Лист1!$A$173:$A$177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Лист1!$B$173:$B$177</c:f>
              <c:numCache>
                <c:formatCode>0.0</c:formatCode>
                <c:ptCount val="5"/>
                <c:pt idx="0">
                  <c:v>493.2</c:v>
                </c:pt>
                <c:pt idx="1">
                  <c:v>352.1</c:v>
                </c:pt>
                <c:pt idx="2">
                  <c:v>509.1</c:v>
                </c:pt>
                <c:pt idx="3">
                  <c:v>293.8</c:v>
                </c:pt>
                <c:pt idx="4">
                  <c:v>299.7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shape val="cylinder"/>
        <c:axId val="117655808"/>
        <c:axId val="117661696"/>
        <c:axId val="0"/>
      </c:bar3DChart>
      <c:catAx>
        <c:axId val="117655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661696"/>
        <c:crosses val="autoZero"/>
        <c:auto val="1"/>
        <c:lblAlgn val="ctr"/>
        <c:lblOffset val="100"/>
        <c:noMultiLvlLbl val="0"/>
      </c:catAx>
      <c:valAx>
        <c:axId val="117661696"/>
        <c:scaling>
          <c:orientation val="minMax"/>
          <c:max val="65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7655808"/>
        <c:crosses val="autoZero"/>
        <c:crossBetween val="between"/>
        <c:majorUnit val="50"/>
        <c:min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Оборот розничной торговли в действующих ценах,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 b="1" i="0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 за январь-декабрь, (млрд. рублей) </a:t>
            </a:r>
          </a:p>
        </c:rich>
      </c:tx>
      <c:overlay val="0"/>
      <c:spPr>
        <a:solidFill>
          <a:schemeClr val="bg1"/>
        </a:solidFill>
      </c:spPr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4357053988858288E-2"/>
          <c:y val="0.224455700106998"/>
          <c:w val="0.88582437275985659"/>
          <c:h val="0.66897960561395153"/>
        </c:manualLayout>
      </c:layout>
      <c:bar3DChart>
        <c:barDir val="col"/>
        <c:grouping val="clustered"/>
        <c:varyColors val="1"/>
        <c:ser>
          <c:idx val="0"/>
          <c:order val="0"/>
          <c:tx>
            <c:strRef>
              <c:f>Лист1!$B$33:$B$35</c:f>
              <c:strCache>
                <c:ptCount val="1"/>
                <c:pt idx="0">
                  <c:v>Оборот розничной торговли в действующих ценах,
 за январь-июнь,   млн. рублей 
 декабрь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chemeClr val="accent5">
                    <a:lumMod val="60000"/>
                    <a:lumOff val="40000"/>
                  </a:schemeClr>
                </a:gs>
                <a:gs pos="100000">
                  <a:schemeClr val="accent5">
                    <a:lumMod val="50000"/>
                  </a:schemeClr>
                </a:gs>
              </a:gsLst>
              <a:lin ang="5400000" scaled="0"/>
            </a:gradFill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chemeClr val="accent5">
                      <a:lumMod val="60000"/>
                      <a:lumOff val="40000"/>
                    </a:schemeClr>
                  </a:gs>
                  <a:gs pos="100000">
                    <a:schemeClr val="accent5">
                      <a:lumMod val="50000"/>
                    </a:schemeClr>
                  </a:gs>
                </a:gsLst>
                <a:lin ang="5400000" scaled="0"/>
              </a:gradFill>
            </c:spPr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Lbls>
            <c:dLbl>
              <c:idx val="0"/>
              <c:layout>
                <c:manualLayout>
                  <c:x val="2.0210771290774435E-2"/>
                  <c:y val="-3.3357164882627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231848419851877E-2"/>
                  <c:y val="-3.6692881370890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210771290774435E-2"/>
                  <c:y val="-3.3357164882627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6274002678006694E-2"/>
                  <c:y val="-4.002859785915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295079807084209E-2"/>
                  <c:y val="-4.0240898105558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Лист1!$A$36:$A$40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Лист1!$B$36:$B$40</c:f>
              <c:numCache>
                <c:formatCode>#,##0.0</c:formatCode>
                <c:ptCount val="5"/>
                <c:pt idx="0">
                  <c:v>14.9</c:v>
                </c:pt>
                <c:pt idx="1">
                  <c:v>20</c:v>
                </c:pt>
                <c:pt idx="2">
                  <c:v>31.2</c:v>
                </c:pt>
                <c:pt idx="3">
                  <c:v>34.200000000000003</c:v>
                </c:pt>
                <c:pt idx="4">
                  <c:v>48.8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shape val="box"/>
        <c:axId val="127869696"/>
        <c:axId val="127871232"/>
        <c:axId val="0"/>
      </c:bar3DChart>
      <c:catAx>
        <c:axId val="127869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871232"/>
        <c:crosses val="autoZero"/>
        <c:auto val="1"/>
        <c:lblAlgn val="ctr"/>
        <c:lblOffset val="100"/>
        <c:noMultiLvlLbl val="0"/>
      </c:catAx>
      <c:valAx>
        <c:axId val="127871232"/>
        <c:scaling>
          <c:orientation val="minMax"/>
        </c:scaling>
        <c:delete val="0"/>
        <c:axPos val="l"/>
        <c:numFmt formatCode="#,##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8696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Среднегодовая</a:t>
            </a:r>
            <a:r>
              <a:rPr lang="ru-RU" sz="1200" baseline="0"/>
              <a:t> ч</a:t>
            </a:r>
            <a:r>
              <a:rPr lang="ru-RU" sz="1200"/>
              <a:t>исленность списочного состава занятых в экономике округа по крупным и средним предприятиям, (чел.)</a:t>
            </a:r>
          </a:p>
        </c:rich>
      </c:tx>
      <c:layout>
        <c:manualLayout>
          <c:xMode val="edge"/>
          <c:yMode val="edge"/>
          <c:x val="0.14028646347255519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2069258031722113"/>
          <c:y val="0.21328851089021045"/>
          <c:w val="0.85597938984427502"/>
          <c:h val="0.6724527976692757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Лист1!$AB$10</c:f>
              <c:strCache>
                <c:ptCount val="1"/>
              </c:strCache>
            </c:strRef>
          </c:tx>
          <c:spPr>
            <a:gradFill>
              <a:gsLst>
                <a:gs pos="0">
                  <a:schemeClr val="tx2">
                    <a:lumMod val="75000"/>
                  </a:schemeClr>
                </a:gs>
                <a:gs pos="39999">
                  <a:srgbClr val="85C2FF"/>
                </a:gs>
                <a:gs pos="70000">
                  <a:srgbClr val="C4D6EB"/>
                </a:gs>
                <a:gs pos="100000">
                  <a:srgbClr val="FFEBFA"/>
                </a:gs>
              </a:gsLst>
              <a:lin ang="8100000" scaled="0"/>
            </a:gradFill>
            <a:ln w="12700">
              <a:solidFill>
                <a:schemeClr val="bg1">
                  <a:lumMod val="50000"/>
                </a:scheme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397661917692968E-3"/>
                  <c:y val="-0.2806811492262963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112335357387315E-3"/>
                  <c:y val="-0.288148834252131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2514139586722917E-3"/>
                  <c:y val="-0.2998999201573420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8294850769085096E-3"/>
                  <c:y val="-0.3035106599575346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083835906053912E-3"/>
                  <c:y val="-0.3403569936172130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Лист1!$AB$11:$AB$15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Лист1!$AC$11:$AC$15</c:f>
              <c:numCache>
                <c:formatCode>#,##0</c:formatCode>
                <c:ptCount val="5"/>
                <c:pt idx="0">
                  <c:v>39609</c:v>
                </c:pt>
                <c:pt idx="1">
                  <c:v>42311</c:v>
                </c:pt>
                <c:pt idx="2">
                  <c:v>42785</c:v>
                </c:pt>
                <c:pt idx="3">
                  <c:v>44687</c:v>
                </c:pt>
                <c:pt idx="4">
                  <c:v>51550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100"/>
        <c:axId val="127944960"/>
        <c:axId val="127946752"/>
      </c:barChart>
      <c:catAx>
        <c:axId val="12794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946752"/>
        <c:crosses val="autoZero"/>
        <c:auto val="1"/>
        <c:lblAlgn val="ctr"/>
        <c:lblOffset val="100"/>
        <c:noMultiLvlLbl val="0"/>
      </c:catAx>
      <c:valAx>
        <c:axId val="12794675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79449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anchor="ctr" anchorCtr="0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Среднегодовая</a:t>
            </a:r>
            <a:r>
              <a:rPr lang="ru-RU" sz="1200" baseline="0"/>
              <a:t> заработная плата 1 работающего на</a:t>
            </a:r>
            <a:r>
              <a:rPr lang="ru-RU" sz="1200"/>
              <a:t> крупных и средних предприятиях, (рублей)</a:t>
            </a:r>
          </a:p>
        </c:rich>
      </c:tx>
      <c:layout>
        <c:manualLayout>
          <c:xMode val="edge"/>
          <c:yMode val="edge"/>
          <c:x val="0.13779578099556922"/>
          <c:y val="2.722940776038121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1652503126108044"/>
          <c:y val="0.18958072584222396"/>
          <c:w val="0.85597938984427502"/>
          <c:h val="0.712496678873973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Лист1!$AB$36</c:f>
              <c:strCache>
                <c:ptCount val="1"/>
                <c:pt idx="0">
                  <c:v>Среднегодовая заработная плата </c:v>
                </c:pt>
              </c:strCache>
            </c:strRef>
          </c:tx>
          <c:spPr>
            <a:gradFill flip="none" rotWithShape="1">
              <a:gsLst>
                <a:gs pos="0">
                  <a:schemeClr val="tx2">
                    <a:lumMod val="40000"/>
                    <a:lumOff val="60000"/>
                    <a:shade val="30000"/>
                    <a:satMod val="115000"/>
                  </a:schemeClr>
                </a:gs>
                <a:gs pos="50000">
                  <a:schemeClr val="tx2">
                    <a:lumMod val="40000"/>
                    <a:lumOff val="60000"/>
                    <a:shade val="67500"/>
                    <a:satMod val="115000"/>
                  </a:schemeClr>
                </a:gs>
                <a:gs pos="100000">
                  <a:schemeClr val="tx2">
                    <a:lumMod val="40000"/>
                    <a:lumOff val="60000"/>
                    <a:shade val="100000"/>
                    <a:satMod val="115000"/>
                  </a:schemeClr>
                </a:gs>
              </a:gsLst>
              <a:lin ang="10800000" scaled="1"/>
              <a:tileRect/>
            </a:gradFill>
            <a:ln w="12700">
              <a:solidFill>
                <a:schemeClr val="bg1">
                  <a:lumMod val="50000"/>
                </a:schemeClr>
              </a:solidFill>
              <a:prstDash val="solid"/>
            </a:ln>
          </c:spPr>
          <c:invertIfNegative val="0"/>
          <c:dLbls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Лист1!$AB$39:$AB$43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Лист1!$AC$39:$AC$43</c:f>
              <c:numCache>
                <c:formatCode>#,##0</c:formatCode>
                <c:ptCount val="5"/>
                <c:pt idx="0">
                  <c:v>45430</c:v>
                </c:pt>
                <c:pt idx="1">
                  <c:v>50590</c:v>
                </c:pt>
                <c:pt idx="2">
                  <c:v>55773</c:v>
                </c:pt>
                <c:pt idx="3">
                  <c:v>55610</c:v>
                </c:pt>
                <c:pt idx="4">
                  <c:v>56605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128729472"/>
        <c:axId val="128731008"/>
      </c:barChart>
      <c:catAx>
        <c:axId val="12872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8731008"/>
        <c:crosses val="autoZero"/>
        <c:auto val="1"/>
        <c:lblAlgn val="ctr"/>
        <c:lblOffset val="100"/>
        <c:noMultiLvlLbl val="0"/>
      </c:catAx>
      <c:valAx>
        <c:axId val="12873100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87294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DE98-CB7C-467F-A311-5E8E6F28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4064</TotalTime>
  <Pages>6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показатели социально-экономического развития за январь-июль 2011 года</vt:lpstr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показатели социально-экономического развития за январь-июль 2011 года</dc:title>
  <dc:creator>Леванкова</dc:creator>
  <cp:lastModifiedBy>P12U01</cp:lastModifiedBy>
  <cp:revision>181</cp:revision>
  <cp:lastPrinted>2021-03-24T11:55:00Z</cp:lastPrinted>
  <dcterms:created xsi:type="dcterms:W3CDTF">2019-02-28T09:08:00Z</dcterms:created>
  <dcterms:modified xsi:type="dcterms:W3CDTF">2021-03-26T08:43:00Z</dcterms:modified>
</cp:coreProperties>
</file>