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10315" w:type="dxa"/>
        <w:tblLayout w:type="fixed"/>
        <w:tblLook w:val="01E0" w:firstRow="1" w:lastRow="1" w:firstColumn="1" w:lastColumn="1" w:noHBand="0" w:noVBand="0"/>
      </w:tblPr>
      <w:tblGrid>
        <w:gridCol w:w="10315"/>
      </w:tblGrid>
      <w:tr w:rsidR="008F6560" w:rsidTr="00200461">
        <w:trPr>
          <w:trHeight w:val="230"/>
        </w:trPr>
        <w:tc>
          <w:tcPr>
            <w:tcW w:w="10315" w:type="dxa"/>
            <w:vMerge w:val="restart"/>
            <w:tcMar>
              <w:top w:w="0" w:type="dxa"/>
              <w:left w:w="0" w:type="dxa"/>
              <w:bottom w:w="0" w:type="dxa"/>
              <w:right w:w="0" w:type="dxa"/>
            </w:tcMar>
            <w:vAlign w:val="bottom"/>
          </w:tcPr>
          <w:p w:rsidR="00974252" w:rsidRDefault="0055226C">
            <w:pPr>
              <w:jc w:val="center"/>
              <w:rPr>
                <w:b/>
                <w:bCs/>
                <w:color w:val="000000"/>
                <w:sz w:val="28"/>
                <w:szCs w:val="28"/>
              </w:rPr>
            </w:pPr>
            <w:bookmarkStart w:id="0" w:name="__bookmark_1"/>
            <w:bookmarkStart w:id="1" w:name="_GoBack"/>
            <w:bookmarkEnd w:id="0"/>
            <w:bookmarkEnd w:id="1"/>
            <w:r w:rsidRPr="00974252">
              <w:rPr>
                <w:b/>
                <w:bCs/>
                <w:color w:val="000000"/>
                <w:sz w:val="28"/>
                <w:szCs w:val="28"/>
              </w:rPr>
              <w:t>ПОЯСНИТЕЛЬНАЯ ЗАПИСКА</w:t>
            </w:r>
          </w:p>
          <w:p w:rsidR="00D83CB3" w:rsidRPr="00974252" w:rsidRDefault="00D83CB3">
            <w:pPr>
              <w:jc w:val="center"/>
              <w:rPr>
                <w:b/>
                <w:bCs/>
                <w:color w:val="000000"/>
                <w:sz w:val="28"/>
                <w:szCs w:val="28"/>
              </w:rPr>
            </w:pPr>
            <w:r w:rsidRPr="00974252">
              <w:rPr>
                <w:b/>
                <w:bCs/>
                <w:color w:val="000000"/>
                <w:sz w:val="28"/>
                <w:szCs w:val="28"/>
              </w:rPr>
              <w:t xml:space="preserve"> </w:t>
            </w:r>
          </w:p>
          <w:p w:rsidR="008F6560" w:rsidRDefault="00D83CB3">
            <w:pPr>
              <w:jc w:val="center"/>
              <w:rPr>
                <w:b/>
                <w:bCs/>
                <w:color w:val="000000"/>
              </w:rPr>
            </w:pPr>
            <w:r w:rsidRPr="00974252">
              <w:rPr>
                <w:b/>
                <w:bCs/>
                <w:color w:val="000000"/>
                <w:sz w:val="28"/>
                <w:szCs w:val="28"/>
              </w:rPr>
              <w:t>к проекту решения об исполнении бюджета Раменского городского округа за 2021 год</w:t>
            </w:r>
          </w:p>
        </w:tc>
      </w:tr>
      <w:tr w:rsidR="008F6560" w:rsidTr="00200461">
        <w:trPr>
          <w:trHeight w:val="230"/>
        </w:trPr>
        <w:tc>
          <w:tcPr>
            <w:tcW w:w="10315" w:type="dxa"/>
            <w:tcMar>
              <w:top w:w="0" w:type="dxa"/>
              <w:left w:w="0" w:type="dxa"/>
              <w:bottom w:w="0" w:type="dxa"/>
              <w:right w:w="0" w:type="dxa"/>
            </w:tcMar>
            <w:vAlign w:val="bottom"/>
          </w:tcPr>
          <w:p w:rsidR="008F6560" w:rsidRDefault="0055226C">
            <w:pPr>
              <w:rPr>
                <w:color w:val="000000"/>
              </w:rPr>
            </w:pPr>
            <w:r>
              <w:rPr>
                <w:color w:val="000000"/>
              </w:rPr>
              <w:t xml:space="preserve"> </w:t>
            </w:r>
          </w:p>
        </w:tc>
      </w:tr>
      <w:tr w:rsidR="008F6560" w:rsidTr="00200461">
        <w:trPr>
          <w:trHeight w:val="230"/>
          <w:hidden/>
        </w:trPr>
        <w:tc>
          <w:tcPr>
            <w:tcW w:w="10315" w:type="dxa"/>
            <w:tcMar>
              <w:top w:w="0" w:type="dxa"/>
              <w:left w:w="0" w:type="dxa"/>
              <w:bottom w:w="0" w:type="dxa"/>
              <w:right w:w="0" w:type="dxa"/>
            </w:tcMar>
          </w:tcPr>
          <w:p w:rsidR="008F6560" w:rsidRDefault="008F6560">
            <w:pPr>
              <w:jc w:val="both"/>
              <w:rPr>
                <w:vanish/>
              </w:rPr>
            </w:pPr>
          </w:p>
          <w:tbl>
            <w:tblPr>
              <w:tblOverlap w:val="never"/>
              <w:tblW w:w="10314" w:type="dxa"/>
              <w:tblLayout w:type="fixed"/>
              <w:tblCellMar>
                <w:left w:w="0" w:type="dxa"/>
                <w:right w:w="0" w:type="dxa"/>
              </w:tblCellMar>
              <w:tblLook w:val="01E0" w:firstRow="1" w:lastRow="1" w:firstColumn="1" w:lastColumn="1" w:noHBand="0" w:noVBand="0"/>
            </w:tblPr>
            <w:tblGrid>
              <w:gridCol w:w="10314"/>
            </w:tblGrid>
            <w:tr w:rsidR="008F6560">
              <w:tc>
                <w:tcPr>
                  <w:tcW w:w="10314" w:type="dxa"/>
                  <w:tcMar>
                    <w:top w:w="0" w:type="dxa"/>
                    <w:left w:w="0" w:type="dxa"/>
                    <w:bottom w:w="0" w:type="dxa"/>
                    <w:right w:w="0" w:type="dxa"/>
                  </w:tcMar>
                </w:tcPr>
                <w:p w:rsidR="00200461" w:rsidRPr="00200461" w:rsidRDefault="00200461" w:rsidP="00200461">
                  <w:pPr>
                    <w:pStyle w:val="a9"/>
                    <w:ind w:firstLine="709"/>
                    <w:jc w:val="both"/>
                    <w:rPr>
                      <w:szCs w:val="28"/>
                    </w:rPr>
                  </w:pPr>
                  <w:r w:rsidRPr="00BC79EF">
                    <w:rPr>
                      <w:color w:val="000000"/>
                      <w:szCs w:val="28"/>
                    </w:rPr>
                    <w:t xml:space="preserve">Бюджет </w:t>
                  </w:r>
                  <w:r w:rsidRPr="00200461">
                    <w:rPr>
                      <w:szCs w:val="28"/>
                    </w:rPr>
                    <w:t>Раменского городского округа был утвержден на 3 года на 2021 год и на плановый период 2022 и 2023 годов.</w:t>
                  </w:r>
                </w:p>
                <w:p w:rsidR="00200461" w:rsidRPr="00200461" w:rsidRDefault="00200461" w:rsidP="00200461">
                  <w:pPr>
                    <w:pStyle w:val="a9"/>
                    <w:rPr>
                      <w:sz w:val="16"/>
                      <w:szCs w:val="16"/>
                    </w:rPr>
                  </w:pPr>
                </w:p>
                <w:p w:rsidR="00200461" w:rsidRDefault="00200461" w:rsidP="00200461">
                  <w:pPr>
                    <w:spacing w:line="276" w:lineRule="auto"/>
                    <w:ind w:firstLine="720"/>
                    <w:jc w:val="both"/>
                    <w:rPr>
                      <w:sz w:val="28"/>
                      <w:szCs w:val="28"/>
                    </w:rPr>
                  </w:pPr>
                  <w:r w:rsidRPr="00200461">
                    <w:rPr>
                      <w:sz w:val="28"/>
                      <w:szCs w:val="28"/>
                    </w:rPr>
                    <w:t>В процессе исполнения бюджета в 2021 году проведено 6 корректировок бюджета. В результате – плановые значения по доходам увеличились на 1 миллиард 219 миллионов рублей или на 9%, в том числе по безвозмездным поступлениям из бюджетов  других уровней на 218 миллионов</w:t>
                  </w:r>
                  <w:r>
                    <w:rPr>
                      <w:sz w:val="28"/>
                      <w:szCs w:val="28"/>
                    </w:rPr>
                    <w:t>, по</w:t>
                  </w:r>
                  <w:r w:rsidRPr="00183C9D">
                    <w:rPr>
                      <w:sz w:val="28"/>
                      <w:szCs w:val="28"/>
                    </w:rPr>
                    <w:t xml:space="preserve"> налоговы</w:t>
                  </w:r>
                  <w:r>
                    <w:rPr>
                      <w:sz w:val="28"/>
                      <w:szCs w:val="28"/>
                    </w:rPr>
                    <w:t>м</w:t>
                  </w:r>
                  <w:r w:rsidRPr="00183C9D">
                    <w:rPr>
                      <w:sz w:val="28"/>
                      <w:szCs w:val="28"/>
                    </w:rPr>
                    <w:t xml:space="preserve"> и неналоговы</w:t>
                  </w:r>
                  <w:r>
                    <w:rPr>
                      <w:sz w:val="28"/>
                      <w:szCs w:val="28"/>
                    </w:rPr>
                    <w:t>м</w:t>
                  </w:r>
                  <w:r w:rsidRPr="00183C9D">
                    <w:rPr>
                      <w:sz w:val="28"/>
                      <w:szCs w:val="28"/>
                    </w:rPr>
                    <w:t xml:space="preserve"> доход</w:t>
                  </w:r>
                  <w:r>
                    <w:rPr>
                      <w:sz w:val="28"/>
                      <w:szCs w:val="28"/>
                    </w:rPr>
                    <w:t>ам на</w:t>
                  </w:r>
                  <w:r w:rsidRPr="00183C9D">
                    <w:rPr>
                      <w:sz w:val="28"/>
                      <w:szCs w:val="28"/>
                    </w:rPr>
                    <w:t xml:space="preserve"> </w:t>
                  </w:r>
                  <w:r>
                    <w:rPr>
                      <w:sz w:val="28"/>
                      <w:szCs w:val="28"/>
                    </w:rPr>
                    <w:t>1 миллиард 1</w:t>
                  </w:r>
                  <w:r w:rsidRPr="00183C9D">
                    <w:rPr>
                      <w:sz w:val="28"/>
                      <w:szCs w:val="28"/>
                    </w:rPr>
                    <w:t xml:space="preserve"> миллион.</w:t>
                  </w:r>
                </w:p>
                <w:p w:rsidR="008F6560" w:rsidRDefault="0055226C">
                  <w:pPr>
                    <w:jc w:val="both"/>
                  </w:pPr>
                  <w:r>
                    <w:rPr>
                      <w:color w:val="000000"/>
                      <w:sz w:val="28"/>
                      <w:szCs w:val="28"/>
                    </w:rPr>
                    <w:t>Поступление доходов бюджета округа за 2021 год составило 13 520 706 тыс. рублей при уточненном плане 13 510 260 тыс. рублей или 100,1%.</w:t>
                  </w:r>
                </w:p>
                <w:p w:rsidR="008F6560" w:rsidRDefault="0055226C">
                  <w:pPr>
                    <w:ind w:firstLine="840"/>
                    <w:jc w:val="both"/>
                  </w:pPr>
                  <w:r>
                    <w:rPr>
                      <w:b/>
                      <w:bCs/>
                      <w:color w:val="000000"/>
                      <w:sz w:val="28"/>
                      <w:szCs w:val="28"/>
                    </w:rPr>
                    <w:t>Налоговые и неналоговые доходы</w:t>
                  </w:r>
                  <w:r>
                    <w:rPr>
                      <w:color w:val="000000"/>
                      <w:sz w:val="28"/>
                      <w:szCs w:val="28"/>
                    </w:rPr>
                    <w:t xml:space="preserve"> поступили в сумме 7 600 828 тыс. рублей при плане 7 319 416 тыс. рублей, выполнение составило 103,8%. По отношению к прошлому году поступление налоговых и неналоговых доходов увеличилось на 1 100 млн. рублей </w:t>
                  </w:r>
                  <w:r>
                    <w:rPr>
                      <w:i/>
                      <w:iCs/>
                      <w:color w:val="000000"/>
                      <w:sz w:val="28"/>
                      <w:szCs w:val="28"/>
                    </w:rPr>
                    <w:t>(факт 2020 года - 6 500 902 тыс. рублей).</w:t>
                  </w:r>
                </w:p>
                <w:p w:rsidR="008F6560" w:rsidRDefault="0055226C">
                  <w:pPr>
                    <w:ind w:firstLine="840"/>
                    <w:jc w:val="both"/>
                  </w:pPr>
                  <w:r>
                    <w:rPr>
                      <w:b/>
                      <w:bCs/>
                      <w:color w:val="000000"/>
                      <w:sz w:val="28"/>
                      <w:szCs w:val="28"/>
                    </w:rPr>
                    <w:t>Налоговые доходы</w:t>
                  </w:r>
                  <w:r>
                    <w:rPr>
                      <w:color w:val="000000"/>
                      <w:sz w:val="28"/>
                      <w:szCs w:val="28"/>
                    </w:rPr>
                    <w:t xml:space="preserve"> исполнены в сумме 6 883 809 тыс. рублей при плане              6 603 693 тыс. рублей, план выполнен на 104,2%, что больше поступлений прошлого года на 950 млн. рублей (</w:t>
                  </w:r>
                  <w:r>
                    <w:rPr>
                      <w:i/>
                      <w:iCs/>
                      <w:color w:val="000000"/>
                      <w:sz w:val="28"/>
                      <w:szCs w:val="28"/>
                    </w:rPr>
                    <w:t>факт 2020 года 5 933 824 тыс. рублей).</w:t>
                  </w:r>
                </w:p>
                <w:p w:rsidR="008F6560" w:rsidRDefault="0055226C">
                  <w:pPr>
                    <w:ind w:firstLine="840"/>
                    <w:jc w:val="both"/>
                  </w:pPr>
                  <w:r>
                    <w:rPr>
                      <w:b/>
                      <w:bCs/>
                      <w:color w:val="000000"/>
                      <w:sz w:val="28"/>
                      <w:szCs w:val="28"/>
                    </w:rPr>
                    <w:t xml:space="preserve">Налог на доходы физических лиц - </w:t>
                  </w:r>
                  <w:r>
                    <w:rPr>
                      <w:color w:val="000000"/>
                      <w:sz w:val="28"/>
                      <w:szCs w:val="28"/>
                    </w:rPr>
                    <w:t>план 3 354 056 тыс. рублей,                        факт 3 541 660 тыс. рублей, что больше поступлений прошлого года на 396 млн. рублей, выполнение составило 105,6%.</w:t>
                  </w:r>
                </w:p>
                <w:p w:rsidR="008F6560" w:rsidRDefault="0055226C">
                  <w:pPr>
                    <w:ind w:firstLine="840"/>
                    <w:jc w:val="both"/>
                  </w:pPr>
                  <w:r>
                    <w:rPr>
                      <w:color w:val="000000"/>
                      <w:sz w:val="28"/>
                      <w:szCs w:val="28"/>
                    </w:rPr>
                    <w:t>Налог на доходы физических лиц является основным доходным источником и составляет в фактических поступлениях налоговых и неналоговых доходов бюджета округа 47%.</w:t>
                  </w:r>
                </w:p>
                <w:p w:rsidR="008F6560" w:rsidRDefault="0055226C">
                  <w:pPr>
                    <w:ind w:firstLine="851"/>
                    <w:jc w:val="both"/>
                  </w:pPr>
                  <w:r>
                    <w:rPr>
                      <w:b/>
                      <w:bCs/>
                      <w:color w:val="000000"/>
                      <w:sz w:val="28"/>
                      <w:szCs w:val="28"/>
                    </w:rPr>
                    <w:t>Акцизы по подакцизным товарам (продукции) производимым на территории Российской Федерации</w:t>
                  </w:r>
                  <w:r>
                    <w:rPr>
                      <w:color w:val="000000"/>
                      <w:sz w:val="28"/>
                      <w:szCs w:val="28"/>
                    </w:rPr>
                    <w:t xml:space="preserve"> (доходы от уплаты акцизов на дизельное топливо, моторные масла, автомобильный и прямогонный бензин) – план 174 310 тыс. рублей, факт 177 661 тыс. рублей, или 101,9% к плану.</w:t>
                  </w:r>
                </w:p>
                <w:p w:rsidR="008F6560" w:rsidRDefault="0055226C">
                  <w:pPr>
                    <w:ind w:firstLine="840"/>
                    <w:jc w:val="both"/>
                  </w:pPr>
                  <w:r>
                    <w:rPr>
                      <w:b/>
                      <w:bCs/>
                      <w:color w:val="000000"/>
                      <w:sz w:val="28"/>
                      <w:szCs w:val="28"/>
                    </w:rPr>
                    <w:t xml:space="preserve">Налоги на совокупный доход </w:t>
                  </w:r>
                  <w:r>
                    <w:rPr>
                      <w:color w:val="000000"/>
                      <w:sz w:val="28"/>
                      <w:szCs w:val="28"/>
                    </w:rPr>
                    <w:t>поступили в общей сумме 1 096 932 тыс. рублей при плане 1 065 993 тыс. рублей, план выполнен на 102,9%.</w:t>
                  </w:r>
                </w:p>
                <w:p w:rsidR="008F6560" w:rsidRDefault="0055226C">
                  <w:pPr>
                    <w:jc w:val="both"/>
                  </w:pPr>
                  <w:r>
                    <w:rPr>
                      <w:color w:val="000000"/>
                      <w:sz w:val="28"/>
                      <w:szCs w:val="28"/>
                    </w:rPr>
                    <w:t>В состав указанных налогов входят:</w:t>
                  </w:r>
                </w:p>
                <w:tbl>
                  <w:tblPr>
                    <w:tblOverlap w:val="never"/>
                    <w:tblW w:w="10314" w:type="dxa"/>
                    <w:tblLayout w:type="fixed"/>
                    <w:tblLook w:val="01E0" w:firstRow="1" w:lastRow="1" w:firstColumn="1" w:lastColumn="1" w:noHBand="0" w:noVBand="0"/>
                  </w:tblPr>
                  <w:tblGrid>
                    <w:gridCol w:w="480"/>
                    <w:gridCol w:w="9834"/>
                  </w:tblGrid>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 xml:space="preserve">налог, взимаемый в связи с применением упрощенной системы налогообложения – </w:t>
                        </w:r>
                        <w:r>
                          <w:rPr>
                            <w:color w:val="000000"/>
                            <w:sz w:val="28"/>
                            <w:szCs w:val="28"/>
                          </w:rPr>
                          <w:t>план 940 089 тыс. рублей, факт 956 811 тыс. рублей, или 101,8% к плану;</w:t>
                        </w:r>
                      </w:p>
                    </w:tc>
                  </w:tr>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 xml:space="preserve">единый налог на вмененный доход для отдельных видов деятельности - </w:t>
                        </w:r>
                        <w:r>
                          <w:rPr>
                            <w:color w:val="000000"/>
                            <w:sz w:val="28"/>
                            <w:szCs w:val="28"/>
                          </w:rPr>
                          <w:t>план 28 826 тыс. рублей, факт 29 829 тыс. рублей, выполнение составляет 103,5% к плану;</w:t>
                        </w:r>
                      </w:p>
                    </w:tc>
                  </w:tr>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 xml:space="preserve">единый сельскохозяйственный налог – </w:t>
                        </w:r>
                        <w:r>
                          <w:rPr>
                            <w:color w:val="000000"/>
                            <w:sz w:val="28"/>
                            <w:szCs w:val="28"/>
                          </w:rPr>
                          <w:t>факт - 829 тыс. рублей.</w:t>
                        </w:r>
                      </w:p>
                    </w:tc>
                  </w:tr>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lastRenderedPageBreak/>
                          <w:t>•</w:t>
                        </w:r>
                      </w:p>
                    </w:tc>
                    <w:tc>
                      <w:tcPr>
                        <w:tcW w:w="9834" w:type="dxa"/>
                        <w:tcMar>
                          <w:top w:w="0" w:type="dxa"/>
                          <w:left w:w="0" w:type="dxa"/>
                          <w:bottom w:w="0" w:type="dxa"/>
                          <w:right w:w="0" w:type="dxa"/>
                        </w:tcMar>
                      </w:tcPr>
                      <w:p w:rsidR="008F6560" w:rsidRDefault="0055226C">
                        <w:pPr>
                          <w:jc w:val="both"/>
                        </w:pPr>
                        <w:r>
                          <w:rPr>
                            <w:b/>
                            <w:bCs/>
                            <w:color w:val="000000"/>
                            <w:sz w:val="28"/>
                            <w:szCs w:val="28"/>
                          </w:rPr>
                          <w:t>налог, взимаемый в связи с применением патентной системы налогообложения</w:t>
                        </w:r>
                        <w:r>
                          <w:rPr>
                            <w:color w:val="000000"/>
                            <w:sz w:val="28"/>
                            <w:szCs w:val="28"/>
                          </w:rPr>
                          <w:t xml:space="preserve"> – план 97 078 тыс. рублей, факт 111 121 тыс. рублей, выполнение составляет 114,5%.</w:t>
                        </w:r>
                      </w:p>
                    </w:tc>
                  </w:tr>
                </w:tbl>
                <w:p w:rsidR="008F6560" w:rsidRDefault="0055226C">
                  <w:pPr>
                    <w:jc w:val="both"/>
                  </w:pPr>
                  <w:r>
                    <w:rPr>
                      <w:b/>
                      <w:bCs/>
                      <w:color w:val="000000"/>
                      <w:sz w:val="28"/>
                      <w:szCs w:val="28"/>
                    </w:rPr>
                    <w:t>Налоги на имущество поступили</w:t>
                  </w:r>
                  <w:r>
                    <w:rPr>
                      <w:color w:val="000000"/>
                      <w:sz w:val="28"/>
                      <w:szCs w:val="28"/>
                    </w:rPr>
                    <w:t xml:space="preserve"> в общей сумме 2 008 363 тыс. рублей при плане            1 951 209 тыс. рублей, план выполнен на 102,9%.</w:t>
                  </w:r>
                </w:p>
                <w:p w:rsidR="008F6560" w:rsidRDefault="0055226C">
                  <w:pPr>
                    <w:jc w:val="both"/>
                  </w:pPr>
                  <w:r>
                    <w:rPr>
                      <w:color w:val="000000"/>
                      <w:sz w:val="28"/>
                      <w:szCs w:val="28"/>
                    </w:rPr>
                    <w:t>В состав указанных налогов входят:</w:t>
                  </w:r>
                </w:p>
                <w:tbl>
                  <w:tblPr>
                    <w:tblOverlap w:val="never"/>
                    <w:tblW w:w="10314" w:type="dxa"/>
                    <w:tblLayout w:type="fixed"/>
                    <w:tblLook w:val="01E0" w:firstRow="1" w:lastRow="1" w:firstColumn="1" w:lastColumn="1" w:noHBand="0" w:noVBand="0"/>
                  </w:tblPr>
                  <w:tblGrid>
                    <w:gridCol w:w="480"/>
                    <w:gridCol w:w="9834"/>
                  </w:tblGrid>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rPr>
                            <w:color w:val="000000"/>
                            <w:sz w:val="28"/>
                            <w:szCs w:val="28"/>
                          </w:rPr>
                        </w:pPr>
                        <w:r>
                          <w:rPr>
                            <w:b/>
                            <w:bCs/>
                            <w:color w:val="000000"/>
                            <w:sz w:val="28"/>
                            <w:szCs w:val="28"/>
                          </w:rPr>
                          <w:t xml:space="preserve">налог на имущество физических лиц – </w:t>
                        </w:r>
                        <w:r>
                          <w:rPr>
                            <w:color w:val="000000"/>
                            <w:sz w:val="28"/>
                            <w:szCs w:val="28"/>
                          </w:rPr>
                          <w:t>план 345 033 тыс. рублей,                            факт 359 329 тыс. рублей при плане, выполнение составляет 104,1%.</w:t>
                        </w:r>
                      </w:p>
                    </w:tc>
                  </w:tr>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 xml:space="preserve">земельный налог - </w:t>
                        </w:r>
                        <w:r>
                          <w:rPr>
                            <w:color w:val="000000"/>
                            <w:sz w:val="28"/>
                            <w:szCs w:val="28"/>
                          </w:rPr>
                          <w:t>план 1 606 176 тыс. рублей, факт 1 649 034 тыс. рублей,                 план выполнен на 103,5 %;</w:t>
                        </w:r>
                      </w:p>
                    </w:tc>
                  </w:tr>
                </w:tbl>
                <w:p w:rsidR="008F6560" w:rsidRDefault="0055226C">
                  <w:pPr>
                    <w:jc w:val="both"/>
                  </w:pPr>
                  <w:r>
                    <w:rPr>
                      <w:b/>
                      <w:bCs/>
                      <w:color w:val="000000"/>
                      <w:sz w:val="28"/>
                      <w:szCs w:val="28"/>
                    </w:rPr>
                    <w:t xml:space="preserve">Госпошлина </w:t>
                  </w:r>
                  <w:r>
                    <w:rPr>
                      <w:color w:val="000000"/>
                      <w:sz w:val="28"/>
                      <w:szCs w:val="28"/>
                    </w:rPr>
                    <w:t>поступила в сумме 58 985 тыс. рублей при плане 58 125 тыс. рублей, выполнение составило 101,5% из них:</w:t>
                  </w:r>
                </w:p>
                <w:tbl>
                  <w:tblPr>
                    <w:tblOverlap w:val="never"/>
                    <w:tblW w:w="10314" w:type="dxa"/>
                    <w:tblLayout w:type="fixed"/>
                    <w:tblLook w:val="01E0" w:firstRow="1" w:lastRow="1" w:firstColumn="1" w:lastColumn="1" w:noHBand="0" w:noVBand="0"/>
                  </w:tblPr>
                  <w:tblGrid>
                    <w:gridCol w:w="480"/>
                    <w:gridCol w:w="9834"/>
                  </w:tblGrid>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 xml:space="preserve">по делам, рассматриваемым в судах общей юрисдикции, мировыми судьями </w:t>
                        </w:r>
                        <w:r>
                          <w:rPr>
                            <w:color w:val="000000"/>
                            <w:sz w:val="28"/>
                            <w:szCs w:val="28"/>
                          </w:rPr>
                          <w:t>поступления составили 58 637 тыс. рублей при плане 57 832 тыс. рублей, выполнение составило 101,4%;</w:t>
                        </w:r>
                      </w:p>
                    </w:tc>
                  </w:tr>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за выдачу разрешения на установку рекламной конструкции</w:t>
                        </w:r>
                        <w:r>
                          <w:rPr>
                            <w:color w:val="000000"/>
                            <w:sz w:val="28"/>
                            <w:szCs w:val="28"/>
                          </w:rPr>
                          <w:t xml:space="preserve"> поступления составили 349 тыс. рублей, план выполнен на 118,9% </w:t>
                        </w:r>
                        <w:r>
                          <w:rPr>
                            <w:i/>
                            <w:iCs/>
                            <w:color w:val="000000"/>
                            <w:sz w:val="28"/>
                            <w:szCs w:val="28"/>
                          </w:rPr>
                          <w:t>(план 2021 года 293 тыс. руб.)</w:t>
                        </w:r>
                        <w:r>
                          <w:rPr>
                            <w:color w:val="000000"/>
                            <w:sz w:val="28"/>
                            <w:szCs w:val="28"/>
                          </w:rPr>
                          <w:t>.</w:t>
                        </w:r>
                      </w:p>
                    </w:tc>
                  </w:tr>
                </w:tbl>
                <w:p w:rsidR="008F6560" w:rsidRDefault="0055226C">
                  <w:pPr>
                    <w:ind w:firstLine="709"/>
                    <w:jc w:val="both"/>
                  </w:pPr>
                  <w:r>
                    <w:rPr>
                      <w:color w:val="000000"/>
                      <w:sz w:val="28"/>
                      <w:szCs w:val="28"/>
                    </w:rPr>
                    <w:t xml:space="preserve">По </w:t>
                  </w:r>
                  <w:r>
                    <w:rPr>
                      <w:b/>
                      <w:bCs/>
                      <w:color w:val="000000"/>
                      <w:sz w:val="28"/>
                      <w:szCs w:val="28"/>
                    </w:rPr>
                    <w:t>прочим налогам и сборам</w:t>
                  </w:r>
                  <w:r>
                    <w:rPr>
                      <w:color w:val="000000"/>
                      <w:sz w:val="28"/>
                      <w:szCs w:val="28"/>
                    </w:rPr>
                    <w:t>, в части зачисления сумм по расчетам за прошедшие периоды поступления составили 208 тыс. рублей.</w:t>
                  </w:r>
                </w:p>
                <w:p w:rsidR="008F6560" w:rsidRDefault="0055226C">
                  <w:pPr>
                    <w:ind w:firstLine="840"/>
                    <w:jc w:val="both"/>
                  </w:pPr>
                  <w:r>
                    <w:rPr>
                      <w:color w:val="000000"/>
                      <w:sz w:val="28"/>
                      <w:szCs w:val="28"/>
                    </w:rPr>
                    <w:t>Для реализации мер, направленных на пополнение доходной части, в рамках работы Межведомственной комиссии по мобилизации доходов консолидированного бюджета на регулярной основе проводится работа с убыточными предприятиями и предприятиями, имеющими задолженность по налоговым и неналоговым платежам.</w:t>
                  </w:r>
                </w:p>
                <w:p w:rsidR="008F6560" w:rsidRDefault="0055226C">
                  <w:pPr>
                    <w:ind w:firstLine="700"/>
                    <w:jc w:val="both"/>
                  </w:pPr>
                  <w:r>
                    <w:rPr>
                      <w:color w:val="000000"/>
                      <w:sz w:val="28"/>
                      <w:szCs w:val="28"/>
                    </w:rPr>
                    <w:t>По итогам работы Межведомственной комиссии за 2021 год налоговая задолженность в консолидированный бюджет Московской области по организациям и физическим лицами погашена на сумму 410 миллионов рублей, в т.ч. в бюджет Раменского городского округа на сумму 195 миллионов рублей.</w:t>
                  </w:r>
                </w:p>
                <w:p w:rsidR="008F6560" w:rsidRDefault="0055226C">
                  <w:pPr>
                    <w:ind w:firstLine="840"/>
                    <w:jc w:val="both"/>
                  </w:pPr>
                  <w:r>
                    <w:rPr>
                      <w:b/>
                      <w:bCs/>
                      <w:color w:val="000000"/>
                      <w:sz w:val="28"/>
                      <w:szCs w:val="28"/>
                    </w:rPr>
                    <w:t xml:space="preserve">Неналоговые доходы поступили </w:t>
                  </w:r>
                  <w:r>
                    <w:rPr>
                      <w:color w:val="000000"/>
                      <w:sz w:val="28"/>
                      <w:szCs w:val="28"/>
                    </w:rPr>
                    <w:t>в сумме 717 019 тыс. рублей при плане               715 723 тыс. рублей, выполнение составило 100,2%.</w:t>
                  </w:r>
                </w:p>
                <w:p w:rsidR="008F6560" w:rsidRDefault="0055226C">
                  <w:pPr>
                    <w:ind w:firstLine="840"/>
                    <w:jc w:val="both"/>
                  </w:pPr>
                  <w:r>
                    <w:rPr>
                      <w:color w:val="000000"/>
                      <w:sz w:val="28"/>
                      <w:szCs w:val="28"/>
                    </w:rPr>
                    <w:t xml:space="preserve">Основными источниками неналоговых доходов являются </w:t>
                  </w:r>
                  <w:r>
                    <w:rPr>
                      <w:b/>
                      <w:bCs/>
                      <w:color w:val="000000"/>
                      <w:sz w:val="28"/>
                      <w:szCs w:val="28"/>
                    </w:rPr>
                    <w:t>доходы от использования имущества находящегося в государственной и муниципальной собственности</w:t>
                  </w:r>
                  <w:r>
                    <w:rPr>
                      <w:color w:val="000000"/>
                      <w:sz w:val="28"/>
                      <w:szCs w:val="28"/>
                    </w:rPr>
                    <w:t xml:space="preserve"> (план 331 801 тыс. рублей, факт 319 548 тыс. рублей, выполнение 96,3%), из них:</w:t>
                  </w:r>
                </w:p>
                <w:p w:rsidR="008F6560" w:rsidRDefault="008F6560">
                  <w:pPr>
                    <w:rPr>
                      <w:vanish/>
                    </w:rPr>
                  </w:pPr>
                </w:p>
                <w:tbl>
                  <w:tblPr>
                    <w:tblOverlap w:val="never"/>
                    <w:tblW w:w="10314" w:type="dxa"/>
                    <w:tblLayout w:type="fixed"/>
                    <w:tblLook w:val="01E0" w:firstRow="1" w:lastRow="1" w:firstColumn="1" w:lastColumn="1" w:noHBand="0" w:noVBand="0"/>
                  </w:tblPr>
                  <w:tblGrid>
                    <w:gridCol w:w="480"/>
                    <w:gridCol w:w="9834"/>
                  </w:tblGrid>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 xml:space="preserve">арендная плата за землю – </w:t>
                        </w:r>
                        <w:r>
                          <w:rPr>
                            <w:color w:val="000000"/>
                            <w:sz w:val="28"/>
                            <w:szCs w:val="28"/>
                          </w:rPr>
                          <w:t>план</w:t>
                        </w:r>
                        <w:r>
                          <w:rPr>
                            <w:b/>
                            <w:bCs/>
                            <w:color w:val="000000"/>
                            <w:sz w:val="28"/>
                            <w:szCs w:val="28"/>
                          </w:rPr>
                          <w:t xml:space="preserve"> </w:t>
                        </w:r>
                        <w:r>
                          <w:rPr>
                            <w:color w:val="000000"/>
                            <w:sz w:val="28"/>
                            <w:szCs w:val="28"/>
                          </w:rPr>
                          <w:t xml:space="preserve">215 100 тыс. рублей, факт 219 753 тыс. рублей, выполнение составило 102,2%, что больше поступлений прошлого года на 20 млн. руб. </w:t>
                        </w:r>
                        <w:r>
                          <w:rPr>
                            <w:i/>
                            <w:iCs/>
                            <w:color w:val="000000"/>
                            <w:sz w:val="28"/>
                            <w:szCs w:val="28"/>
                          </w:rPr>
                          <w:t>(факт 2020 года  199 792 тыс. руб.);</w:t>
                        </w:r>
                      </w:p>
                    </w:tc>
                  </w:tr>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 xml:space="preserve">плата по соглашениям об установлении сервитута - </w:t>
                        </w:r>
                        <w:r>
                          <w:rPr>
                            <w:color w:val="000000"/>
                            <w:sz w:val="28"/>
                            <w:szCs w:val="28"/>
                          </w:rPr>
                          <w:t>план 356 тыс. рублей, факт 683 тыс. рублей;</w:t>
                        </w:r>
                      </w:p>
                    </w:tc>
                  </w:tr>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доходы от сдачи в аренду имущества</w:t>
                        </w:r>
                        <w:r>
                          <w:rPr>
                            <w:color w:val="000000"/>
                            <w:sz w:val="28"/>
                            <w:szCs w:val="28"/>
                          </w:rPr>
                          <w:t xml:space="preserve"> – план 42 250 тыс. рублей,                          факт 42 854 тыс. рублей, выполнение составило 101,4%;</w:t>
                        </w:r>
                      </w:p>
                    </w:tc>
                  </w:tr>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t>•</w:t>
                        </w:r>
                      </w:p>
                    </w:tc>
                    <w:tc>
                      <w:tcPr>
                        <w:tcW w:w="9834" w:type="dxa"/>
                        <w:tcMar>
                          <w:top w:w="0" w:type="dxa"/>
                          <w:left w:w="0" w:type="dxa"/>
                          <w:bottom w:w="0" w:type="dxa"/>
                          <w:right w:w="0" w:type="dxa"/>
                        </w:tcMar>
                      </w:tcPr>
                      <w:p w:rsidR="008F6560" w:rsidRDefault="0055226C">
                        <w:pPr>
                          <w:jc w:val="both"/>
                        </w:pPr>
                        <w:r>
                          <w:rPr>
                            <w:b/>
                            <w:bCs/>
                            <w:color w:val="000000"/>
                            <w:sz w:val="28"/>
                            <w:szCs w:val="28"/>
                          </w:rPr>
                          <w:t>платежи от государственных и муниципальных унитарных предприятий –</w:t>
                        </w:r>
                        <w:r>
                          <w:rPr>
                            <w:color w:val="000000"/>
                            <w:sz w:val="28"/>
                            <w:szCs w:val="28"/>
                          </w:rPr>
                          <w:lastRenderedPageBreak/>
                          <w:t>факт 568 тыс. рублей, при плане 241 тыс. рублей, выполнение составило 191,7%;</w:t>
                        </w:r>
                      </w:p>
                    </w:tc>
                  </w:tr>
                  <w:tr w:rsidR="008F6560">
                    <w:tc>
                      <w:tcPr>
                        <w:tcW w:w="480" w:type="dxa"/>
                        <w:tcMar>
                          <w:top w:w="0" w:type="dxa"/>
                          <w:left w:w="0" w:type="dxa"/>
                          <w:bottom w:w="0" w:type="dxa"/>
                          <w:right w:w="0" w:type="dxa"/>
                        </w:tcMar>
                      </w:tcPr>
                      <w:p w:rsidR="008F6560" w:rsidRDefault="0055226C">
                        <w:pPr>
                          <w:jc w:val="both"/>
                          <w:rPr>
                            <w:color w:val="000000"/>
                            <w:sz w:val="28"/>
                            <w:szCs w:val="28"/>
                          </w:rPr>
                        </w:pPr>
                        <w:r>
                          <w:rPr>
                            <w:color w:val="000000"/>
                            <w:sz w:val="28"/>
                            <w:szCs w:val="28"/>
                          </w:rPr>
                          <w:lastRenderedPageBreak/>
                          <w:t>•</w:t>
                        </w:r>
                      </w:p>
                    </w:tc>
                    <w:tc>
                      <w:tcPr>
                        <w:tcW w:w="9834" w:type="dxa"/>
                        <w:tcMar>
                          <w:top w:w="0" w:type="dxa"/>
                          <w:left w:w="0" w:type="dxa"/>
                          <w:bottom w:w="0" w:type="dxa"/>
                          <w:right w:w="0" w:type="dxa"/>
                        </w:tcMar>
                      </w:tcPr>
                      <w:p w:rsidR="008F6560" w:rsidRDefault="0055226C">
                        <w:pPr>
                          <w:jc w:val="both"/>
                        </w:pPr>
                        <w:r>
                          <w:rPr>
                            <w:b/>
                            <w:bCs/>
                            <w:color w:val="000000"/>
                            <w:sz w:val="28"/>
                            <w:szCs w:val="28"/>
                          </w:rPr>
                          <w:t>прочие доходы от использования имущества находящегося в муниципальной собственности</w:t>
                        </w:r>
                        <w:r>
                          <w:rPr>
                            <w:color w:val="000000"/>
                            <w:sz w:val="28"/>
                            <w:szCs w:val="28"/>
                          </w:rPr>
                          <w:t xml:space="preserve"> поступили в сумме 55 691 тыс. рублей при плане 73 854 тыс. рублей, в том числе:</w:t>
                        </w:r>
                      </w:p>
                    </w:tc>
                  </w:tr>
                </w:tbl>
                <w:p w:rsidR="008F6560" w:rsidRDefault="0055226C">
                  <w:pPr>
                    <w:ind w:firstLine="840"/>
                    <w:jc w:val="both"/>
                  </w:pPr>
                  <w:r>
                    <w:rPr>
                      <w:color w:val="000000"/>
                      <w:sz w:val="28"/>
                      <w:szCs w:val="28"/>
                    </w:rPr>
                    <w:t>- плата, поступившая в рамках договора за предоставление права на установку и эксплуатацию рекламных конструкций – план 28 761 тыс. руб., факт 18 636 тыс. рублей;</w:t>
                  </w:r>
                </w:p>
                <w:p w:rsidR="008F6560" w:rsidRDefault="0055226C">
                  <w:pPr>
                    <w:ind w:firstLine="709"/>
                    <w:jc w:val="both"/>
                  </w:pPr>
                  <w:r>
                    <w:rPr>
                      <w:color w:val="000000"/>
                      <w:sz w:val="28"/>
                      <w:szCs w:val="28"/>
                    </w:rPr>
                    <w:t>- плата за социальный и коммерческий наем жилья – план 31 000 тыс. рублей, факт 25 225 тыс. рублей.</w:t>
                  </w:r>
                </w:p>
                <w:p w:rsidR="008F6560" w:rsidRDefault="0055226C">
                  <w:pPr>
                    <w:ind w:firstLine="709"/>
                    <w:jc w:val="both"/>
                  </w:pPr>
                  <w:r>
                    <w:rPr>
                      <w:color w:val="000000"/>
                      <w:sz w:val="28"/>
                      <w:szCs w:val="28"/>
                    </w:rPr>
                    <w:t>- плата выдачу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 план 6 500 тыс. рублей,                                           факт 4 091 тыс. рублей.</w:t>
                  </w:r>
                </w:p>
                <w:p w:rsidR="008F6560" w:rsidRDefault="0055226C">
                  <w:pPr>
                    <w:ind w:firstLine="709"/>
                    <w:jc w:val="both"/>
                  </w:pPr>
                  <w:r>
                    <w:rPr>
                      <w:color w:val="000000"/>
                      <w:sz w:val="28"/>
                      <w:szCs w:val="28"/>
                    </w:rPr>
                    <w:t>- плата, поступившая в рамках договора за предоставление права на размещение и эксплуатацию нестационарного торгового объекта – план 7 593 тыс. руб., факт 7 739 тыс. рублей;</w:t>
                  </w:r>
                </w:p>
                <w:p w:rsidR="008F6560" w:rsidRDefault="0055226C">
                  <w:pPr>
                    <w:ind w:firstLine="709"/>
                    <w:jc w:val="both"/>
                  </w:pPr>
                  <w:r>
                    <w:rPr>
                      <w:b/>
                      <w:bCs/>
                      <w:color w:val="000000"/>
                      <w:sz w:val="28"/>
                      <w:szCs w:val="28"/>
                    </w:rPr>
                    <w:t>Плата за негативное воздействие на окружающую среду</w:t>
                  </w:r>
                  <w:r>
                    <w:rPr>
                      <w:color w:val="000000"/>
                      <w:sz w:val="28"/>
                      <w:szCs w:val="28"/>
                    </w:rPr>
                    <w:t xml:space="preserve"> поступила в сумме 172 356 тыс. руб. при плане 174 897 тыс. рублей, выполнение составило 98,6%.</w:t>
                  </w:r>
                </w:p>
                <w:p w:rsidR="008F6560" w:rsidRDefault="0055226C">
                  <w:pPr>
                    <w:ind w:firstLine="709"/>
                    <w:jc w:val="both"/>
                  </w:pPr>
                  <w:r>
                    <w:rPr>
                      <w:b/>
                      <w:bCs/>
                      <w:color w:val="000000"/>
                      <w:sz w:val="28"/>
                      <w:szCs w:val="28"/>
                    </w:rPr>
                    <w:t xml:space="preserve">Доходы от оказания платных услуг и компенсации затрат государства </w:t>
                  </w:r>
                  <w:r>
                    <w:rPr>
                      <w:color w:val="000000"/>
                      <w:sz w:val="28"/>
                      <w:szCs w:val="28"/>
                    </w:rPr>
                    <w:t>поступили в сумме 6 519 тыс. рублей, при плане 4 197 тыс. рублей.</w:t>
                  </w:r>
                </w:p>
                <w:p w:rsidR="008F6560" w:rsidRDefault="0055226C">
                  <w:pPr>
                    <w:ind w:firstLine="840"/>
                    <w:jc w:val="both"/>
                  </w:pPr>
                  <w:r>
                    <w:rPr>
                      <w:b/>
                      <w:bCs/>
                      <w:color w:val="000000"/>
                      <w:sz w:val="28"/>
                      <w:szCs w:val="28"/>
                    </w:rPr>
                    <w:t xml:space="preserve">Доходы от реализации имущества, </w:t>
                  </w:r>
                  <w:r>
                    <w:rPr>
                      <w:color w:val="000000"/>
                      <w:sz w:val="28"/>
                      <w:szCs w:val="28"/>
                    </w:rPr>
                    <w:t>находящегося в муниципальной</w:t>
                  </w:r>
                  <w:r>
                    <w:rPr>
                      <w:b/>
                      <w:bCs/>
                      <w:color w:val="000000"/>
                      <w:sz w:val="28"/>
                      <w:szCs w:val="28"/>
                    </w:rPr>
                    <w:t xml:space="preserve"> </w:t>
                  </w:r>
                  <w:r>
                    <w:rPr>
                      <w:color w:val="000000"/>
                      <w:sz w:val="28"/>
                      <w:szCs w:val="28"/>
                    </w:rPr>
                    <w:t>собственности поступили в сумме 9 363 тыс. рублей при плане 9 036 тыс. рублей, план выполнен на 103,6%.  </w:t>
                  </w:r>
                </w:p>
                <w:p w:rsidR="008F6560" w:rsidRDefault="0055226C">
                  <w:pPr>
                    <w:ind w:firstLine="840"/>
                    <w:jc w:val="both"/>
                  </w:pPr>
                  <w:r>
                    <w:rPr>
                      <w:b/>
                      <w:bCs/>
                      <w:color w:val="000000"/>
                      <w:sz w:val="28"/>
                      <w:szCs w:val="28"/>
                    </w:rPr>
                    <w:t>Доходы от продажи земельных участков</w:t>
                  </w:r>
                  <w:r>
                    <w:rPr>
                      <w:color w:val="000000"/>
                      <w:sz w:val="28"/>
                      <w:szCs w:val="28"/>
                    </w:rPr>
                    <w:t xml:space="preserve"> расположенных в границах городских округов составили 160 589 тыс. рублей при плане 156 000 тыс. рублей, выполнение 103,5%. </w:t>
                  </w:r>
                </w:p>
                <w:p w:rsidR="008F6560" w:rsidRDefault="0055226C">
                  <w:pPr>
                    <w:ind w:firstLine="840"/>
                    <w:jc w:val="both"/>
                  </w:pPr>
                  <w:r>
                    <w:rPr>
                      <w:b/>
                      <w:bCs/>
                      <w:color w:val="000000"/>
                      <w:sz w:val="28"/>
                      <w:szCs w:val="28"/>
                    </w:rPr>
                    <w:t>Штрафные санкции, возмещение ущерба</w:t>
                  </w:r>
                  <w:r>
                    <w:rPr>
                      <w:color w:val="000000"/>
                      <w:sz w:val="28"/>
                      <w:szCs w:val="28"/>
                    </w:rPr>
                    <w:t xml:space="preserve"> поступили в сумме 29 936 тыс. рублей при плане 28 000 тыс. рублей, выполнение составило 106,9%.</w:t>
                  </w:r>
                </w:p>
                <w:p w:rsidR="008F6560" w:rsidRDefault="0055226C">
                  <w:pPr>
                    <w:ind w:firstLine="840"/>
                    <w:jc w:val="both"/>
                  </w:pPr>
                  <w:r>
                    <w:rPr>
                      <w:b/>
                      <w:bCs/>
                      <w:color w:val="000000"/>
                      <w:sz w:val="28"/>
                      <w:szCs w:val="28"/>
                    </w:rPr>
                    <w:t>Прочие неналоговые доходы </w:t>
                  </w:r>
                  <w:r>
                    <w:rPr>
                      <w:color w:val="000000"/>
                      <w:sz w:val="28"/>
                      <w:szCs w:val="28"/>
                    </w:rPr>
                    <w:t>при плане 11 792 тыс. рублей, поступили в сумме 18 707 тыс. рублей.</w:t>
                  </w:r>
                </w:p>
                <w:p w:rsidR="008F6560" w:rsidRDefault="0055226C">
                  <w:pPr>
                    <w:ind w:firstLine="840"/>
                    <w:jc w:val="both"/>
                  </w:pPr>
                  <w:r>
                    <w:rPr>
                      <w:color w:val="000000"/>
                      <w:sz w:val="28"/>
                      <w:szCs w:val="28"/>
                    </w:rPr>
                    <w:t>Поступления из бюджетов других уровней за 2021 год составили 5 919 878 тыс. рублей при плане 6 190 844 тыс. рублей, план выполнен на 95,6%.</w:t>
                  </w:r>
                </w:p>
                <w:p w:rsidR="008F6560" w:rsidRDefault="0055226C">
                  <w:pPr>
                    <w:ind w:firstLine="700"/>
                    <w:jc w:val="both"/>
                  </w:pPr>
                  <w:r>
                    <w:rPr>
                      <w:color w:val="000000"/>
                      <w:sz w:val="28"/>
                      <w:szCs w:val="28"/>
                    </w:rPr>
                    <w:t>Фактические расходы бюджета Раменского городского округа за 2021 год составили 13 554 346 тыс. рублей при плане 14 017 837 тыс. рублей, что на 463 491 тыс. рублей меньше запланированной суммы, или 96,7%.</w:t>
                  </w:r>
                </w:p>
                <w:p w:rsidR="008F6560" w:rsidRDefault="0055226C">
                  <w:pPr>
                    <w:ind w:firstLine="700"/>
                    <w:jc w:val="both"/>
                  </w:pPr>
                  <w:r>
                    <w:rPr>
                      <w:color w:val="000000"/>
                      <w:sz w:val="28"/>
                      <w:szCs w:val="28"/>
                    </w:rPr>
                    <w:t xml:space="preserve">Бюджетная политика в области расходов в 2021-2023 годах направлена на дальнейшее развитие социальной сферы, повышение уровня и качества жизни населения, решение приоритетных для округа задач в целях сохранения экономической стабильности и устойчивости выполнения социальных обязательств, обеспечение сбалансированности и устойчивости бюджетной системы, повышения эффективности бюджетных расходов, развитие программно-целевых методов </w:t>
                  </w:r>
                  <w:r>
                    <w:rPr>
                      <w:color w:val="000000"/>
                      <w:sz w:val="28"/>
                      <w:szCs w:val="28"/>
                    </w:rPr>
                    <w:lastRenderedPageBreak/>
                    <w:t>управления.</w:t>
                  </w:r>
                </w:p>
                <w:p w:rsidR="008F6560" w:rsidRDefault="0055226C">
                  <w:pPr>
                    <w:ind w:firstLine="700"/>
                    <w:jc w:val="both"/>
                  </w:pPr>
                  <w:r>
                    <w:rPr>
                      <w:color w:val="000000"/>
                      <w:sz w:val="28"/>
                      <w:szCs w:val="28"/>
                    </w:rPr>
                    <w:t>Приоритетным направлением бюджета Раменского городского округа сохраняется его социальная значимость - удовлетворение потребностей граждан в услугах образования, здравоохранения, культурном и духовном развитии, информации, досуге, обеспечении социальных гарантий.</w:t>
                  </w:r>
                </w:p>
                <w:p w:rsidR="008F6560" w:rsidRDefault="0055226C">
                  <w:pPr>
                    <w:ind w:firstLine="700"/>
                    <w:jc w:val="both"/>
                  </w:pPr>
                  <w:r>
                    <w:rPr>
                      <w:color w:val="000000"/>
                      <w:sz w:val="28"/>
                      <w:szCs w:val="28"/>
                    </w:rPr>
                    <w:t>Для выполнения поставленных ориентиров в Раменском городском округе продолжается работа по полномасштабному внедрению программно-целевого метода планирования, утверждению и реализации муниципальных целевых программ.</w:t>
                  </w:r>
                </w:p>
                <w:p w:rsidR="008F6560" w:rsidRDefault="0055226C">
                  <w:pPr>
                    <w:ind w:firstLine="720"/>
                    <w:jc w:val="both"/>
                  </w:pPr>
                  <w:r>
                    <w:rPr>
                      <w:color w:val="000000"/>
                      <w:sz w:val="28"/>
                      <w:szCs w:val="28"/>
                    </w:rPr>
                    <w:t>Бюджет Раменского городского округа на 2021 год традиционно имеет ярко выраженный социальный характер, доля фактических расходов на социально-культурную сферу составляет 66,5 процента (9 013 116,9 тыс. руб.), в том числе:</w:t>
                  </w:r>
                </w:p>
                <w:p w:rsidR="008F6560" w:rsidRDefault="0055226C">
                  <w:pPr>
                    <w:ind w:firstLine="284"/>
                    <w:jc w:val="both"/>
                  </w:pPr>
                  <w:r>
                    <w:rPr>
                      <w:i/>
                      <w:iCs/>
                      <w:color w:val="000000"/>
                      <w:sz w:val="28"/>
                      <w:szCs w:val="28"/>
                    </w:rPr>
                    <w:t>- образование – 55,5 %; (7 526 877 тыс. руб.).</w:t>
                  </w:r>
                </w:p>
                <w:p w:rsidR="008F6560" w:rsidRDefault="0055226C">
                  <w:pPr>
                    <w:ind w:firstLine="284"/>
                    <w:jc w:val="both"/>
                  </w:pPr>
                  <w:r>
                    <w:rPr>
                      <w:i/>
                      <w:iCs/>
                      <w:color w:val="000000"/>
                      <w:sz w:val="28"/>
                      <w:szCs w:val="28"/>
                    </w:rPr>
                    <w:t>- культура – 5,4%; (734 314,9 тыс. руб.).</w:t>
                  </w:r>
                </w:p>
                <w:p w:rsidR="008F6560" w:rsidRDefault="0055226C">
                  <w:pPr>
                    <w:ind w:firstLine="284"/>
                    <w:jc w:val="both"/>
                  </w:pPr>
                  <w:r>
                    <w:rPr>
                      <w:i/>
                      <w:iCs/>
                      <w:color w:val="000000"/>
                      <w:sz w:val="28"/>
                      <w:szCs w:val="28"/>
                    </w:rPr>
                    <w:t>- здравоохранение – 0,1 %; (14 956 тыс. руб.).</w:t>
                  </w:r>
                </w:p>
                <w:p w:rsidR="008F6560" w:rsidRDefault="0055226C">
                  <w:pPr>
                    <w:ind w:firstLine="284"/>
                    <w:jc w:val="both"/>
                  </w:pPr>
                  <w:r>
                    <w:rPr>
                      <w:i/>
                      <w:iCs/>
                      <w:color w:val="000000"/>
                      <w:sz w:val="28"/>
                      <w:szCs w:val="28"/>
                    </w:rPr>
                    <w:t>- социальная политика – 2,2 %; (308 188 тыс. руб.).</w:t>
                  </w:r>
                </w:p>
                <w:p w:rsidR="008F6560" w:rsidRDefault="0055226C">
                  <w:pPr>
                    <w:ind w:firstLine="284"/>
                    <w:jc w:val="both"/>
                  </w:pPr>
                  <w:r>
                    <w:rPr>
                      <w:i/>
                      <w:iCs/>
                      <w:color w:val="000000"/>
                      <w:sz w:val="28"/>
                      <w:szCs w:val="28"/>
                    </w:rPr>
                    <w:t>- физическая культура – 3,3%. (428 781 тыс. руб.).</w:t>
                  </w:r>
                </w:p>
                <w:p w:rsidR="008F6560" w:rsidRDefault="0055226C">
                  <w:pPr>
                    <w:ind w:firstLine="560"/>
                    <w:jc w:val="both"/>
                  </w:pPr>
                  <w:r>
                    <w:rPr>
                      <w:color w:val="000000"/>
                      <w:sz w:val="28"/>
                      <w:szCs w:val="28"/>
                    </w:rPr>
                    <w:t>При исполнении бюджета Раменского городского округа по расходам за 2021 год особое внимание уделялось вопросам своевременности выплаты заработной платы работникам бюджетной сферы и начислений на нее, оплате питания, обеспечению финансовыми средствами текущих платежей за коммунальные услуги организаций бюджетной сферы городского округа. Заработная плата и начисления составили 52,2 процентов (7 072,5 млн. руб.) от общего объема расходов 2021 года, которые на территории округа выплачивались в полном объеме в установленные сроки.</w:t>
                  </w:r>
                </w:p>
                <w:p w:rsidR="008F6560" w:rsidRDefault="0055226C">
                  <w:pPr>
                    <w:ind w:firstLine="700"/>
                    <w:jc w:val="both"/>
                  </w:pPr>
                  <w:r>
                    <w:rPr>
                      <w:color w:val="000000"/>
                      <w:sz w:val="28"/>
                      <w:szCs w:val="28"/>
                    </w:rPr>
                    <w:t xml:space="preserve">План финансирования </w:t>
                  </w:r>
                  <w:r>
                    <w:rPr>
                      <w:b/>
                      <w:bCs/>
                      <w:color w:val="000000"/>
                      <w:sz w:val="28"/>
                      <w:szCs w:val="28"/>
                    </w:rPr>
                    <w:t xml:space="preserve">общегосударственных вопросов </w:t>
                  </w:r>
                  <w:r>
                    <w:rPr>
                      <w:color w:val="000000"/>
                      <w:sz w:val="28"/>
                      <w:szCs w:val="28"/>
                    </w:rPr>
                    <w:t>выполнен на 97,5%, фактические затраты составили 1 209 460 тыс. рублей, что на 31 339 тыс. рублей меньше плана.</w:t>
                  </w:r>
                </w:p>
                <w:p w:rsidR="008F6560" w:rsidRDefault="0055226C">
                  <w:pPr>
                    <w:ind w:firstLine="700"/>
                    <w:jc w:val="both"/>
                  </w:pPr>
                  <w:r>
                    <w:rPr>
                      <w:color w:val="000000"/>
                      <w:sz w:val="28"/>
                      <w:szCs w:val="28"/>
                    </w:rPr>
                    <w:t>Экономия сложилась в основном:</w:t>
                  </w:r>
                </w:p>
                <w:p w:rsidR="008F6560" w:rsidRDefault="0055226C">
                  <w:pPr>
                    <w:ind w:firstLine="700"/>
                    <w:jc w:val="both"/>
                  </w:pPr>
                  <w:r>
                    <w:rPr>
                      <w:color w:val="000000"/>
                      <w:sz w:val="28"/>
                      <w:szCs w:val="28"/>
                    </w:rPr>
                    <w:t>- по субвенции на осуществление отд. полномочий в части подготовки и направления уведомлений о соответствии указанных в уведомлении о планируемом строительстве параметров объекта ИЖС - 674 тыс. рублей;</w:t>
                  </w:r>
                </w:p>
                <w:p w:rsidR="008F6560" w:rsidRDefault="0055226C">
                  <w:pPr>
                    <w:ind w:firstLine="700"/>
                    <w:jc w:val="both"/>
                  </w:pPr>
                  <w:r>
                    <w:rPr>
                      <w:color w:val="000000"/>
                      <w:sz w:val="28"/>
                      <w:szCs w:val="28"/>
                    </w:rPr>
                    <w:t>- по субвенции на осуществление государственных полномочий Московской области в области земельных отношений - 2 391 тыс. рублей;</w:t>
                  </w:r>
                </w:p>
                <w:p w:rsidR="008F6560" w:rsidRDefault="0055226C">
                  <w:pPr>
                    <w:ind w:firstLine="700"/>
                    <w:jc w:val="both"/>
                  </w:pPr>
                  <w:r>
                    <w:rPr>
                      <w:color w:val="000000"/>
                      <w:sz w:val="28"/>
                      <w:szCs w:val="28"/>
                    </w:rPr>
                    <w:t>- за счет средств на обеспечение деятельности органов местного самоуправления - 13 102 тыс. рублей;</w:t>
                  </w:r>
                </w:p>
                <w:p w:rsidR="008F6560" w:rsidRDefault="0055226C">
                  <w:pPr>
                    <w:ind w:firstLine="700"/>
                    <w:jc w:val="both"/>
                  </w:pPr>
                  <w:r>
                    <w:rPr>
                      <w:color w:val="000000"/>
                      <w:sz w:val="28"/>
                      <w:szCs w:val="28"/>
                    </w:rPr>
                    <w:t>- за счет средств на обеспечение муниципальных учреждений, подведомственных администрации Раменского городского округа - 7 787 тыс. рублей.</w:t>
                  </w:r>
                </w:p>
                <w:p w:rsidR="008F6560" w:rsidRDefault="0055226C">
                  <w:pPr>
                    <w:ind w:firstLine="700"/>
                    <w:jc w:val="both"/>
                  </w:pPr>
                  <w:r>
                    <w:rPr>
                      <w:color w:val="000000"/>
                      <w:sz w:val="28"/>
                      <w:szCs w:val="28"/>
                    </w:rPr>
                    <w:t>Оплата производилась по начисленной потребности.</w:t>
                  </w:r>
                </w:p>
                <w:p w:rsidR="008F6560" w:rsidRDefault="0055226C">
                  <w:pPr>
                    <w:ind w:firstLine="700"/>
                    <w:jc w:val="both"/>
                  </w:pPr>
                  <w:r>
                    <w:rPr>
                      <w:color w:val="000000"/>
                      <w:sz w:val="28"/>
                      <w:szCs w:val="28"/>
                    </w:rPr>
                    <w:t xml:space="preserve">Расходы по разделу </w:t>
                  </w:r>
                  <w:r>
                    <w:rPr>
                      <w:b/>
                      <w:bCs/>
                      <w:color w:val="000000"/>
                      <w:sz w:val="28"/>
                      <w:szCs w:val="28"/>
                    </w:rPr>
                    <w:t xml:space="preserve">«Национальная оборона» </w:t>
                  </w:r>
                  <w:r>
                    <w:rPr>
                      <w:color w:val="000000"/>
                      <w:sz w:val="28"/>
                      <w:szCs w:val="28"/>
                    </w:rPr>
                    <w:t>исполнены в размере 137 тыс. рублей (66%) при плане 209 тыс. рублей. Экономия сложилась за счет средств, предусмотренных на приобретение мониторов.</w:t>
                  </w:r>
                </w:p>
                <w:p w:rsidR="008F6560" w:rsidRDefault="0055226C">
                  <w:pPr>
                    <w:ind w:firstLine="700"/>
                    <w:jc w:val="both"/>
                  </w:pPr>
                  <w:r>
                    <w:rPr>
                      <w:color w:val="000000"/>
                      <w:sz w:val="28"/>
                      <w:szCs w:val="28"/>
                    </w:rPr>
                    <w:lastRenderedPageBreak/>
                    <w:t xml:space="preserve">Расходы по разделу </w:t>
                  </w:r>
                  <w:r>
                    <w:rPr>
                      <w:b/>
                      <w:bCs/>
                      <w:color w:val="000000"/>
                      <w:sz w:val="28"/>
                      <w:szCs w:val="28"/>
                    </w:rPr>
                    <w:t>«Национальная безопасность и правоохранительная деятельность»</w:t>
                  </w:r>
                  <w:r>
                    <w:rPr>
                      <w:color w:val="000000"/>
                      <w:sz w:val="28"/>
                      <w:szCs w:val="28"/>
                    </w:rPr>
                    <w:t xml:space="preserve"> исполнены в сумме 143 925 тыс. рублей (99,6 %) при плане 144 452 тыс. рублей.</w:t>
                  </w:r>
                </w:p>
                <w:p w:rsidR="008F6560" w:rsidRDefault="0055226C">
                  <w:pPr>
                    <w:ind w:firstLine="700"/>
                    <w:jc w:val="both"/>
                  </w:pPr>
                  <w:r>
                    <w:rPr>
                      <w:color w:val="000000"/>
                      <w:sz w:val="28"/>
                      <w:szCs w:val="28"/>
                    </w:rPr>
                    <w:t>Экономия в сумме 527 тыс. рублей сложилась в основном за счет средств, предусмотренных на мероприятия по обеспечению первичных мер пожарной безопасности населения и содержанию муниципального казанного учреждения.</w:t>
                  </w:r>
                </w:p>
                <w:p w:rsidR="008F6560" w:rsidRDefault="008F6560">
                  <w:pPr>
                    <w:ind w:firstLine="700"/>
                    <w:jc w:val="both"/>
                  </w:pPr>
                </w:p>
                <w:p w:rsidR="008F6560" w:rsidRDefault="0055226C">
                  <w:pPr>
                    <w:ind w:firstLine="700"/>
                    <w:jc w:val="both"/>
                  </w:pPr>
                  <w:r>
                    <w:rPr>
                      <w:color w:val="000000"/>
                      <w:sz w:val="28"/>
                      <w:szCs w:val="28"/>
                    </w:rPr>
                    <w:t xml:space="preserve">По разделу </w:t>
                  </w:r>
                  <w:r>
                    <w:rPr>
                      <w:b/>
                      <w:bCs/>
                      <w:color w:val="000000"/>
                      <w:sz w:val="28"/>
                      <w:szCs w:val="28"/>
                    </w:rPr>
                    <w:t>«Национальная экономика»</w:t>
                  </w:r>
                  <w:r>
                    <w:rPr>
                      <w:color w:val="000000"/>
                      <w:sz w:val="28"/>
                      <w:szCs w:val="28"/>
                    </w:rPr>
                    <w:t xml:space="preserve"> при плане 1 061 372 тыс. рублей расходы составили 1 051 930 тыс. рублей (99,1 %). Оплата производилась по фактически представленным документам. Экономия в сумме 9 442,1 тыс. рублей сложилась по результатам проведения конкурентных процедур. Из них:</w:t>
                  </w:r>
                </w:p>
                <w:p w:rsidR="008F6560" w:rsidRDefault="0055226C">
                  <w:pPr>
                    <w:ind w:firstLine="700"/>
                    <w:jc w:val="both"/>
                  </w:pPr>
                  <w:r>
                    <w:rPr>
                      <w:color w:val="000000"/>
                      <w:sz w:val="28"/>
                      <w:szCs w:val="28"/>
                    </w:rPr>
                    <w:t>- на ремонт и содержание автомобильных дорог общего пользования в границах Раменского городского округа - 2 189,7 тыс. рублей;</w:t>
                  </w:r>
                </w:p>
                <w:p w:rsidR="008F6560" w:rsidRDefault="0055226C">
                  <w:pPr>
                    <w:ind w:firstLine="700"/>
                    <w:jc w:val="both"/>
                  </w:pPr>
                  <w:r>
                    <w:rPr>
                      <w:color w:val="000000"/>
                      <w:sz w:val="28"/>
                      <w:szCs w:val="28"/>
                    </w:rPr>
                    <w:t>- проведение кадастровых работ 376 тыс. рублей;</w:t>
                  </w:r>
                </w:p>
                <w:p w:rsidR="008F6560" w:rsidRDefault="0055226C">
                  <w:pPr>
                    <w:ind w:firstLine="700"/>
                    <w:jc w:val="both"/>
                  </w:pPr>
                  <w:r>
                    <w:rPr>
                      <w:color w:val="000000"/>
                      <w:sz w:val="28"/>
                      <w:szCs w:val="28"/>
                    </w:rPr>
                    <w:t>- содержание МКУ "ЦЗ" и Управления капитального строительства - 195,1 тыс. рублей.</w:t>
                  </w:r>
                </w:p>
                <w:p w:rsidR="008F6560" w:rsidRDefault="0055226C">
                  <w:pPr>
                    <w:ind w:firstLine="700"/>
                    <w:jc w:val="both"/>
                  </w:pPr>
                  <w:r>
                    <w:rPr>
                      <w:color w:val="000000"/>
                      <w:sz w:val="28"/>
                      <w:szCs w:val="28"/>
                    </w:rPr>
                    <w:t>В том числе за счет средств межбюджетных трансфертов из бюджета Московской области (5 924,5 тыс. рублей). Из них:</w:t>
                  </w:r>
                </w:p>
                <w:p w:rsidR="008F6560" w:rsidRDefault="0055226C">
                  <w:pPr>
                    <w:ind w:firstLine="700"/>
                    <w:jc w:val="both"/>
                  </w:pPr>
                  <w:r>
                    <w:rPr>
                      <w:color w:val="000000"/>
                      <w:sz w:val="28"/>
                      <w:szCs w:val="28"/>
                    </w:rPr>
                    <w:t>- по субвенции на осуществление переданных полномочий МО по проведению мероприятий по отлову и содержанию безнадзорных животных - 549,3 тыс. рублей;</w:t>
                  </w:r>
                </w:p>
                <w:p w:rsidR="008F6560" w:rsidRDefault="0055226C">
                  <w:pPr>
                    <w:ind w:firstLine="700"/>
                    <w:jc w:val="both"/>
                  </w:pPr>
                  <w:r>
                    <w:rPr>
                      <w:color w:val="000000"/>
                      <w:sz w:val="28"/>
                      <w:szCs w:val="28"/>
                    </w:rPr>
                    <w:t>- по субвенции на осуществление переданных полномочий МО по оформлению в собственность МО сибиреязвенных скотомогильников, по обустройству и содержанию сибиреязвенных скотомогильников - 210 тыс.ублей;</w:t>
                  </w:r>
                </w:p>
                <w:p w:rsidR="008F6560" w:rsidRDefault="0055226C">
                  <w:pPr>
                    <w:ind w:firstLine="700"/>
                    <w:jc w:val="both"/>
                  </w:pPr>
                  <w:r>
                    <w:rPr>
                      <w:color w:val="000000"/>
                      <w:sz w:val="28"/>
                      <w:szCs w:val="28"/>
                    </w:rPr>
                    <w:t>- по субсидии на организацию транспортного обслуживания населения по муниципальным маршрутам регулярных перевозок по регулируемым тарифам - 206,8 тыс.ублей;</w:t>
                  </w:r>
                </w:p>
                <w:p w:rsidR="008F6560" w:rsidRDefault="0055226C">
                  <w:pPr>
                    <w:ind w:firstLine="700"/>
                    <w:jc w:val="both"/>
                  </w:pPr>
                  <w:r>
                    <w:rPr>
                      <w:color w:val="000000"/>
                      <w:sz w:val="28"/>
                      <w:szCs w:val="28"/>
                    </w:rPr>
                    <w:t>- по субсидии на софинансирование работ по капитальному ремонту и ремонту автомобильных дорог общего пользования местного значения - 3885,6 тыс. рублей;</w:t>
                  </w:r>
                </w:p>
                <w:p w:rsidR="008F6560" w:rsidRDefault="0055226C">
                  <w:pPr>
                    <w:ind w:firstLine="700"/>
                    <w:jc w:val="both"/>
                  </w:pPr>
                  <w:r>
                    <w:rPr>
                      <w:color w:val="000000"/>
                      <w:sz w:val="28"/>
                      <w:szCs w:val="28"/>
                    </w:rPr>
                    <w:t>- по субсидии на дооснащение материально-техническими средствами -приобретение программно-технических комплексов для оформления паспортов гражданина РФ за пределами территории РФ в многофункциональных центрах предоставления государственных и муниципальных услуг - 19,9 тыс. рублей;</w:t>
                  </w:r>
                </w:p>
                <w:p w:rsidR="008F6560" w:rsidRDefault="0055226C">
                  <w:pPr>
                    <w:ind w:firstLine="700"/>
                    <w:jc w:val="both"/>
                  </w:pPr>
                  <w:r>
                    <w:rPr>
                      <w:color w:val="000000"/>
                      <w:sz w:val="28"/>
                      <w:szCs w:val="28"/>
                    </w:rPr>
                    <w:t>- по субсидии на реализацию практик инициативного бюджетирования на территории муниципальных образований Московской области - 907,9 тыс. рублей;</w:t>
                  </w:r>
                </w:p>
                <w:p w:rsidR="008F6560" w:rsidRDefault="0055226C">
                  <w:pPr>
                    <w:ind w:firstLine="700"/>
                    <w:jc w:val="both"/>
                  </w:pPr>
                  <w:r>
                    <w:rPr>
                      <w:color w:val="000000"/>
                      <w:sz w:val="28"/>
                      <w:szCs w:val="28"/>
                    </w:rPr>
                    <w:t>- по субвенции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 -145 тыс. рублей.</w:t>
                  </w:r>
                </w:p>
                <w:p w:rsidR="008F6560" w:rsidRDefault="0055226C">
                  <w:pPr>
                    <w:ind w:firstLine="700"/>
                    <w:jc w:val="both"/>
                  </w:pPr>
                  <w:r>
                    <w:rPr>
                      <w:color w:val="000000"/>
                      <w:sz w:val="28"/>
                      <w:szCs w:val="28"/>
                    </w:rPr>
                    <w:t xml:space="preserve">По разделу </w:t>
                  </w:r>
                  <w:r>
                    <w:rPr>
                      <w:b/>
                      <w:bCs/>
                      <w:color w:val="000000"/>
                      <w:sz w:val="28"/>
                      <w:szCs w:val="28"/>
                    </w:rPr>
                    <w:t>«Жилищно-коммунальное хозяйство»</w:t>
                  </w:r>
                  <w:r>
                    <w:rPr>
                      <w:color w:val="000000"/>
                      <w:sz w:val="28"/>
                      <w:szCs w:val="28"/>
                    </w:rPr>
                    <w:t xml:space="preserve"> при плане 2 226 470 тыс. рублей расходы составили 2 091 776 тыс. рублей (94 %). Экономия средств в сумме 134 694 тыс. рублей сложилась в основном:</w:t>
                  </w:r>
                </w:p>
                <w:p w:rsidR="008F6560" w:rsidRDefault="0055226C">
                  <w:pPr>
                    <w:ind w:firstLine="700"/>
                    <w:jc w:val="both"/>
                  </w:pPr>
                  <w:r>
                    <w:rPr>
                      <w:color w:val="000000"/>
                      <w:sz w:val="28"/>
                      <w:szCs w:val="28"/>
                    </w:rPr>
                    <w:t>- по субсидии на устройство контейнерных площадок - 40 417 тыс. рублей;</w:t>
                  </w:r>
                </w:p>
                <w:p w:rsidR="008F6560" w:rsidRDefault="0055226C">
                  <w:pPr>
                    <w:ind w:firstLine="700"/>
                    <w:jc w:val="both"/>
                  </w:pPr>
                  <w:r>
                    <w:rPr>
                      <w:color w:val="000000"/>
                      <w:sz w:val="28"/>
                      <w:szCs w:val="28"/>
                    </w:rPr>
                    <w:lastRenderedPageBreak/>
                    <w:t>- по субсидии на строительство и реконструкцию объектов водоснабжения в сумме 29 015 тыс. рублей;</w:t>
                  </w:r>
                </w:p>
                <w:p w:rsidR="008F6560" w:rsidRDefault="0055226C">
                  <w:pPr>
                    <w:ind w:firstLine="700"/>
                    <w:jc w:val="both"/>
                  </w:pPr>
                  <w:r>
                    <w:rPr>
                      <w:color w:val="000000"/>
                      <w:sz w:val="28"/>
                      <w:szCs w:val="28"/>
                    </w:rPr>
                    <w:t>- по субсидии на строительство и реконструкцию объектов коммунальной инфраструктуры 2 708 тыс. рублей;</w:t>
                  </w:r>
                </w:p>
                <w:p w:rsidR="008F6560" w:rsidRDefault="0055226C">
                  <w:pPr>
                    <w:ind w:firstLine="720"/>
                    <w:jc w:val="both"/>
                  </w:pPr>
                  <w:r>
                    <w:rPr>
                      <w:color w:val="000000"/>
                      <w:sz w:val="28"/>
                      <w:szCs w:val="28"/>
                    </w:rPr>
                    <w:t>- по развитию похоронного дела в Раменском муниципальном районе в сумме 364 тыс. рублей;</w:t>
                  </w:r>
                </w:p>
                <w:p w:rsidR="008F6560" w:rsidRDefault="0055226C">
                  <w:pPr>
                    <w:ind w:firstLine="720"/>
                    <w:jc w:val="both"/>
                  </w:pPr>
                  <w:r>
                    <w:rPr>
                      <w:color w:val="000000"/>
                      <w:sz w:val="28"/>
                      <w:szCs w:val="28"/>
                    </w:rPr>
                    <w:t>- по субсидии на реализацию проектов граждан, сформированных в рамках практик инициативного бюджетирования, в сумме 4 602 тыс. рублей;</w:t>
                  </w:r>
                </w:p>
                <w:p w:rsidR="008F6560" w:rsidRDefault="0055226C">
                  <w:pPr>
                    <w:ind w:firstLine="720"/>
                    <w:jc w:val="both"/>
                  </w:pPr>
                  <w:r>
                    <w:rPr>
                      <w:color w:val="000000"/>
                      <w:sz w:val="28"/>
                      <w:szCs w:val="28"/>
                    </w:rPr>
                    <w:t>- по устройству контейнерных площадок на территории Раменского городского округа в сумме 959 тыс. рублей;</w:t>
                  </w:r>
                </w:p>
                <w:p w:rsidR="008F6560" w:rsidRDefault="0055226C">
                  <w:pPr>
                    <w:ind w:firstLine="720"/>
                    <w:jc w:val="both"/>
                  </w:pPr>
                  <w:r>
                    <w:rPr>
                      <w:color w:val="000000"/>
                      <w:sz w:val="28"/>
                      <w:szCs w:val="28"/>
                    </w:rPr>
                    <w:t>- по обеспечению содержания и сохранности имущества, находящегося в муниципальной собственности Раменского городского округа в сумме 801,5 тыс. рублей. Оплата работ (по факту) на основании актов выполненных работ;</w:t>
                  </w:r>
                </w:p>
                <w:p w:rsidR="008F6560" w:rsidRDefault="0055226C">
                  <w:pPr>
                    <w:ind w:firstLine="700"/>
                    <w:jc w:val="both"/>
                  </w:pPr>
                  <w:r>
                    <w:rPr>
                      <w:color w:val="000000"/>
                      <w:sz w:val="28"/>
                      <w:szCs w:val="28"/>
                    </w:rPr>
                    <w:t>- по содержанию, ремонту и восстановлению уличного освещения 879 тыс. рублей;</w:t>
                  </w:r>
                </w:p>
                <w:p w:rsidR="008F6560" w:rsidRDefault="0055226C">
                  <w:pPr>
                    <w:ind w:firstLine="700"/>
                    <w:jc w:val="both"/>
                  </w:pPr>
                  <w:r>
                    <w:rPr>
                      <w:color w:val="000000"/>
                      <w:sz w:val="28"/>
                      <w:szCs w:val="28"/>
                    </w:rPr>
                    <w:t>- по благоустройству общественных территорий 263 тыс. рублей;</w:t>
                  </w:r>
                </w:p>
                <w:p w:rsidR="008F6560" w:rsidRDefault="0055226C">
                  <w:pPr>
                    <w:ind w:firstLine="700"/>
                    <w:jc w:val="both"/>
                  </w:pPr>
                  <w:r>
                    <w:rPr>
                      <w:color w:val="000000"/>
                      <w:sz w:val="28"/>
                      <w:szCs w:val="28"/>
                    </w:rPr>
                    <w:t>- по содержанию, ремонту объектов благоустройства, в т.ч. озеленение территории 16 912,5 тыс. рублей;</w:t>
                  </w:r>
                </w:p>
                <w:p w:rsidR="008F6560" w:rsidRDefault="0055226C">
                  <w:pPr>
                    <w:ind w:firstLine="700"/>
                    <w:jc w:val="both"/>
                  </w:pPr>
                  <w:r>
                    <w:rPr>
                      <w:color w:val="000000"/>
                      <w:sz w:val="28"/>
                      <w:szCs w:val="28"/>
                    </w:rPr>
                    <w:t>- на обеспечение деятельности МБУ «Содержание и благоустройство» 30 095 млн. рублей;</w:t>
                  </w:r>
                </w:p>
                <w:p w:rsidR="008F6560" w:rsidRDefault="0055226C">
                  <w:pPr>
                    <w:ind w:firstLine="700"/>
                    <w:jc w:val="both"/>
                  </w:pPr>
                  <w:r>
                    <w:rPr>
                      <w:color w:val="000000"/>
                      <w:sz w:val="28"/>
                      <w:szCs w:val="28"/>
                    </w:rPr>
                    <w:t>- по обеспечению мероприятий по устойчивому сокращению непригодного для проживания жилищного фонда за счет средств местного бюджета 2 417 тыс. рублей;</w:t>
                  </w:r>
                </w:p>
                <w:p w:rsidR="008F6560" w:rsidRDefault="0055226C">
                  <w:pPr>
                    <w:ind w:firstLine="700"/>
                    <w:jc w:val="both"/>
                  </w:pPr>
                  <w:r>
                    <w:rPr>
                      <w:color w:val="000000"/>
                      <w:sz w:val="28"/>
                      <w:szCs w:val="28"/>
                    </w:rPr>
                    <w:t>- по 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 5 261 тыс. рублей.</w:t>
                  </w:r>
                </w:p>
                <w:p w:rsidR="008F6560" w:rsidRDefault="0055226C">
                  <w:pPr>
                    <w:ind w:firstLine="700"/>
                    <w:jc w:val="both"/>
                  </w:pPr>
                  <w:r>
                    <w:rPr>
                      <w:color w:val="000000"/>
                      <w:sz w:val="28"/>
                      <w:szCs w:val="28"/>
                    </w:rPr>
                    <w:t xml:space="preserve">Расходы по разделу </w:t>
                  </w:r>
                  <w:r>
                    <w:rPr>
                      <w:b/>
                      <w:bCs/>
                      <w:color w:val="000000"/>
                      <w:sz w:val="28"/>
                      <w:szCs w:val="28"/>
                    </w:rPr>
                    <w:t>«Охрана окружающей среды»</w:t>
                  </w:r>
                  <w:r>
                    <w:rPr>
                      <w:color w:val="000000"/>
                      <w:sz w:val="28"/>
                      <w:szCs w:val="28"/>
                    </w:rPr>
                    <w:t xml:space="preserve"> исполнены в сумме 44 002 тыс. рублей или на 98,3 % от плана (57 322 тыс. рублей). Экономия в сумме 13 322 тыс. рублей сложилась за счет субсидии на реализацию проектов граждан в рамках практик инициативного бюджетирования.</w:t>
                  </w:r>
                </w:p>
                <w:p w:rsidR="008F6560" w:rsidRDefault="0055226C">
                  <w:pPr>
                    <w:ind w:firstLine="700"/>
                    <w:jc w:val="both"/>
                  </w:pPr>
                  <w:r>
                    <w:rPr>
                      <w:color w:val="000000"/>
                      <w:sz w:val="28"/>
                      <w:szCs w:val="28"/>
                    </w:rPr>
                    <w:t xml:space="preserve">По подразделу </w:t>
                  </w:r>
                  <w:r>
                    <w:rPr>
                      <w:b/>
                      <w:bCs/>
                      <w:color w:val="000000"/>
                      <w:sz w:val="28"/>
                      <w:szCs w:val="28"/>
                    </w:rPr>
                    <w:t>«Образование»</w:t>
                  </w:r>
                  <w:r>
                    <w:rPr>
                      <w:color w:val="000000"/>
                      <w:sz w:val="28"/>
                      <w:szCs w:val="28"/>
                    </w:rPr>
                    <w:t xml:space="preserve"> средства освоены в сумме 7 526 млн. рублей или 97,4 % при плане 7 757 млн. руб.</w:t>
                  </w:r>
                </w:p>
                <w:p w:rsidR="008F6560" w:rsidRDefault="0055226C">
                  <w:pPr>
                    <w:ind w:firstLine="700"/>
                    <w:jc w:val="both"/>
                  </w:pPr>
                  <w:r>
                    <w:rPr>
                      <w:color w:val="000000"/>
                      <w:sz w:val="28"/>
                      <w:szCs w:val="28"/>
                    </w:rPr>
                    <w:t>Не освоены средства в сумме 229,9 миллионов рублей:</w:t>
                  </w:r>
                </w:p>
                <w:p w:rsidR="008F6560" w:rsidRDefault="0055226C">
                  <w:pPr>
                    <w:ind w:firstLine="700"/>
                    <w:jc w:val="both"/>
                  </w:pPr>
                  <w:r>
                    <w:rPr>
                      <w:color w:val="000000"/>
                      <w:sz w:val="28"/>
                      <w:szCs w:val="28"/>
                    </w:rPr>
                    <w:t>* за счет средств областного бюджета 126 645 тыс. рублей, в том числе:</w:t>
                  </w:r>
                </w:p>
                <w:p w:rsidR="008F6560" w:rsidRDefault="0055226C">
                  <w:pPr>
                    <w:jc w:val="both"/>
                  </w:pPr>
                  <w:r>
                    <w:rPr>
                      <w:color w:val="000000"/>
                      <w:sz w:val="28"/>
                      <w:szCs w:val="28"/>
                    </w:rPr>
                    <w:t>- на обеспечение государственных гарантий на получение общедоступного образования в муниципальных дошкольных общеобразовательных организациях в сумме 16 944 тыс. рублей, экономия по причине открытия нового здания детского сада №22 в декабре 2021 года;</w:t>
                  </w:r>
                </w:p>
                <w:p w:rsidR="008F6560" w:rsidRDefault="0055226C">
                  <w:pPr>
                    <w:jc w:val="both"/>
                  </w:pPr>
                  <w:r>
                    <w:rPr>
                      <w:color w:val="000000"/>
                      <w:sz w:val="28"/>
                      <w:szCs w:val="28"/>
                    </w:rPr>
                    <w:t>- на финансовое обеспечение дошкольного образования в частных ДОУ                                 в сумме 4 294 тыс. рублей;</w:t>
                  </w:r>
                </w:p>
                <w:p w:rsidR="008F6560" w:rsidRDefault="0055226C">
                  <w:pPr>
                    <w:jc w:val="both"/>
                  </w:pPr>
                  <w:r>
                    <w:rPr>
                      <w:color w:val="000000"/>
                      <w:sz w:val="28"/>
                      <w:szCs w:val="28"/>
                    </w:rPr>
                    <w:t>- по субсидии создание и содержание дополнительных мест для детей в возрасте от 1,5 до 7 лет в организациях, осуществляющих присмотр и уход за детьми                             в сумме 10 764 тыс. рублей;</w:t>
                  </w:r>
                </w:p>
                <w:p w:rsidR="008F6560" w:rsidRDefault="0055226C">
                  <w:pPr>
                    <w:jc w:val="both"/>
                  </w:pPr>
                  <w:r>
                    <w:rPr>
                      <w:color w:val="000000"/>
                      <w:sz w:val="28"/>
                      <w:szCs w:val="28"/>
                    </w:rPr>
                    <w:lastRenderedPageBreak/>
                    <w:t>-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8 445 тыс. рублей;</w:t>
                  </w:r>
                </w:p>
                <w:p w:rsidR="008F6560" w:rsidRDefault="0055226C">
                  <w:pPr>
                    <w:jc w:val="both"/>
                  </w:pPr>
                  <w:r>
                    <w:rPr>
                      <w:color w:val="000000"/>
                      <w:sz w:val="28"/>
                      <w:szCs w:val="28"/>
                    </w:rPr>
                    <w:t>- на финансовое обеспечение дошкольного, начального общего, среднего общего образования в частных СОШ в сумме 617 тыс. руб.;</w:t>
                  </w:r>
                </w:p>
                <w:p w:rsidR="008F6560" w:rsidRDefault="0055226C">
                  <w:pPr>
                    <w:jc w:val="both"/>
                  </w:pPr>
                  <w:r>
                    <w:rPr>
                      <w:color w:val="000000"/>
                      <w:sz w:val="28"/>
                      <w:szCs w:val="28"/>
                    </w:rPr>
                    <w:t>- на частичную компенсацию стоимости питания 16 508 тыс. руб.;</w:t>
                  </w:r>
                </w:p>
                <w:p w:rsidR="008F6560" w:rsidRDefault="0055226C">
                  <w:pPr>
                    <w:jc w:val="both"/>
                  </w:pPr>
                  <w:r>
                    <w:rPr>
                      <w:color w:val="000000"/>
                      <w:sz w:val="28"/>
                      <w:szCs w:val="28"/>
                    </w:rPr>
                    <w:t>- на организацию бесплатного горячего питания обучающимся, получающим начальное общее образование 23 164 тыс. руб.;</w:t>
                  </w:r>
                </w:p>
                <w:p w:rsidR="008F6560" w:rsidRDefault="0055226C">
                  <w:pPr>
                    <w:jc w:val="both"/>
                  </w:pPr>
                  <w:r>
                    <w:rPr>
                      <w:color w:val="000000"/>
                      <w:sz w:val="28"/>
                      <w:szCs w:val="28"/>
                    </w:rPr>
                    <w:t>- на капитальные вложения в общеобразовательные организации в целях обеспечения односменного режима обучения 38 211тыс. рублей;</w:t>
                  </w:r>
                </w:p>
                <w:p w:rsidR="008F6560" w:rsidRDefault="0055226C">
                  <w:pPr>
                    <w:jc w:val="both"/>
                  </w:pPr>
                  <w:r>
                    <w:rPr>
                      <w:color w:val="000000"/>
                      <w:sz w:val="28"/>
                      <w:szCs w:val="28"/>
                    </w:rPr>
                    <w:t>- на оснащение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402 тыс. руб.;</w:t>
                  </w:r>
                </w:p>
                <w:p w:rsidR="008F6560" w:rsidRDefault="0055226C">
                  <w:pPr>
                    <w:jc w:val="both"/>
                  </w:pPr>
                  <w:r>
                    <w:rPr>
                      <w:color w:val="000000"/>
                      <w:sz w:val="28"/>
                      <w:szCs w:val="28"/>
                    </w:rPr>
                    <w:t>- на реализацию мероприятий по организации отдыха детей в каникулярное время, проводимые муниципальными образованиями Московской области" 1 142 тыс. руб.;</w:t>
                  </w:r>
                </w:p>
                <w:p w:rsidR="008F6560" w:rsidRDefault="0055226C">
                  <w:pPr>
                    <w:jc w:val="both"/>
                  </w:pPr>
                  <w:r>
                    <w:rPr>
                      <w:color w:val="000000"/>
                      <w:sz w:val="28"/>
                      <w:szCs w:val="28"/>
                    </w:rPr>
                    <w:t>-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144 тыс. руб.;</w:t>
                  </w:r>
                </w:p>
                <w:p w:rsidR="008F6560" w:rsidRDefault="0055226C">
                  <w:pPr>
                    <w:jc w:val="both"/>
                  </w:pPr>
                  <w:r>
                    <w:rPr>
                      <w:color w:val="000000"/>
                      <w:sz w:val="28"/>
                      <w:szCs w:val="28"/>
                    </w:rPr>
                    <w:t>- на ежемесячное денежное вознаграждение за классное руководство.</w:t>
                  </w:r>
                </w:p>
                <w:p w:rsidR="008F6560" w:rsidRDefault="0055226C">
                  <w:pPr>
                    <w:jc w:val="both"/>
                  </w:pPr>
                  <w:r>
                    <w:rPr>
                      <w:color w:val="000000"/>
                      <w:sz w:val="28"/>
                      <w:szCs w:val="28"/>
                    </w:rPr>
                    <w:t>педагогическим работникам 4 525 тыс. руб.;</w:t>
                  </w:r>
                </w:p>
                <w:p w:rsidR="008F6560" w:rsidRDefault="0055226C">
                  <w:pPr>
                    <w:jc w:val="both"/>
                  </w:pPr>
                  <w:r>
                    <w:rPr>
                      <w:color w:val="000000"/>
                      <w:sz w:val="28"/>
                      <w:szCs w:val="28"/>
                    </w:rPr>
                    <w:t>- на реализацию проектов граждан, сформированных в рамках практик инициативного бюджетирования 1485 тыс. руб.;</w:t>
                  </w:r>
                </w:p>
                <w:p w:rsidR="008F6560" w:rsidRDefault="0055226C">
                  <w:pPr>
                    <w:jc w:val="both"/>
                  </w:pPr>
                  <w:r>
                    <w:rPr>
                      <w:color w:val="000000"/>
                      <w:sz w:val="28"/>
                      <w:szCs w:val="28"/>
                    </w:rPr>
                    <w:t>Оплата по перечисленным видам затрат производилась по фактически предъявленным документам.</w:t>
                  </w:r>
                </w:p>
                <w:p w:rsidR="008F6560" w:rsidRDefault="0055226C">
                  <w:pPr>
                    <w:jc w:val="both"/>
                  </w:pPr>
                  <w:r>
                    <w:rPr>
                      <w:color w:val="000000"/>
                      <w:sz w:val="28"/>
                      <w:szCs w:val="28"/>
                    </w:rPr>
                    <w:t>*за счет средств местного бюджета:</w:t>
                  </w:r>
                </w:p>
                <w:p w:rsidR="008F6560" w:rsidRDefault="0055226C">
                  <w:pPr>
                    <w:jc w:val="both"/>
                  </w:pPr>
                  <w:r>
                    <w:rPr>
                      <w:color w:val="000000"/>
                      <w:sz w:val="28"/>
                      <w:szCs w:val="28"/>
                    </w:rPr>
                    <w:t>- строительство учреждений общего образования 50 043 тыс. руб.;</w:t>
                  </w:r>
                </w:p>
                <w:p w:rsidR="008F6560" w:rsidRDefault="0055226C">
                  <w:pPr>
                    <w:jc w:val="both"/>
                  </w:pPr>
                  <w:r>
                    <w:rPr>
                      <w:color w:val="000000"/>
                      <w:sz w:val="28"/>
                      <w:szCs w:val="28"/>
                    </w:rPr>
                    <w:t>- обеспечение деятельности учреждений 52 932 тыс. руб.;</w:t>
                  </w:r>
                </w:p>
                <w:p w:rsidR="008F6560" w:rsidRDefault="0055226C">
                  <w:pPr>
                    <w:jc w:val="both"/>
                  </w:pPr>
                  <w:r>
                    <w:rPr>
                      <w:color w:val="000000"/>
                      <w:sz w:val="28"/>
                      <w:szCs w:val="28"/>
                    </w:rPr>
                    <w:t>- на реализацию проектов граждан, сформированных в рамках практик инициативного бюджетирования 236 тыс. руб.</w:t>
                  </w:r>
                </w:p>
                <w:p w:rsidR="008F6560" w:rsidRDefault="0055226C">
                  <w:pPr>
                    <w:ind w:firstLine="700"/>
                    <w:jc w:val="both"/>
                  </w:pPr>
                  <w:r>
                    <w:rPr>
                      <w:color w:val="000000"/>
                      <w:sz w:val="28"/>
                      <w:szCs w:val="28"/>
                    </w:rPr>
                    <w:t>Оплата по перечисленным видам затрат производилась по фактически начисленным суммам в соответствии с текущей потребностью.</w:t>
                  </w:r>
                </w:p>
                <w:p w:rsidR="008F6560" w:rsidRDefault="0055226C">
                  <w:pPr>
                    <w:ind w:firstLine="700"/>
                    <w:jc w:val="both"/>
                  </w:pPr>
                  <w:r>
                    <w:rPr>
                      <w:color w:val="000000"/>
                      <w:sz w:val="28"/>
                      <w:szCs w:val="28"/>
                    </w:rPr>
                    <w:t>По подразделу </w:t>
                  </w:r>
                  <w:r>
                    <w:rPr>
                      <w:b/>
                      <w:bCs/>
                      <w:color w:val="000000"/>
                      <w:sz w:val="28"/>
                      <w:szCs w:val="28"/>
                    </w:rPr>
                    <w:t>«Молодежная политика</w:t>
                  </w:r>
                  <w:r>
                    <w:rPr>
                      <w:color w:val="000000"/>
                      <w:sz w:val="28"/>
                      <w:szCs w:val="28"/>
                    </w:rPr>
                    <w:t xml:space="preserve"> </w:t>
                  </w:r>
                  <w:r>
                    <w:rPr>
                      <w:b/>
                      <w:bCs/>
                      <w:color w:val="000000"/>
                      <w:sz w:val="28"/>
                      <w:szCs w:val="28"/>
                    </w:rPr>
                    <w:t>и оздоровление детей»</w:t>
                  </w:r>
                  <w:r>
                    <w:rPr>
                      <w:color w:val="000000"/>
                      <w:sz w:val="28"/>
                      <w:szCs w:val="28"/>
                    </w:rPr>
                    <w:t xml:space="preserve"> расходы составили 53,9 миллионов рублей или 96,6% (пл.  55,8 м. р.) и направлены:</w:t>
                  </w:r>
                </w:p>
                <w:p w:rsidR="008F6560" w:rsidRDefault="0055226C">
                  <w:pPr>
                    <w:jc w:val="both"/>
                  </w:pPr>
                  <w:r>
                    <w:rPr>
                      <w:color w:val="000000"/>
                      <w:sz w:val="28"/>
                      <w:szCs w:val="28"/>
                    </w:rPr>
                    <w:t>- на мероприятия по оздоровлению и занятости детей во время каникул 21,6 млн. руб.;</w:t>
                  </w:r>
                </w:p>
                <w:p w:rsidR="008F6560" w:rsidRDefault="0055226C">
                  <w:pPr>
                    <w:ind w:left="420" w:hanging="420"/>
                    <w:jc w:val="both"/>
                  </w:pPr>
                  <w:r>
                    <w:rPr>
                      <w:color w:val="000000"/>
                      <w:sz w:val="28"/>
                      <w:szCs w:val="28"/>
                    </w:rPr>
                    <w:lastRenderedPageBreak/>
                    <w:t>- на мероприятия по работе с детьми и молодежью 2,9 млн. руб.;</w:t>
                  </w:r>
                </w:p>
                <w:p w:rsidR="008F6560" w:rsidRDefault="0055226C">
                  <w:pPr>
                    <w:ind w:left="420" w:hanging="420"/>
                    <w:jc w:val="both"/>
                  </w:pPr>
                  <w:r>
                    <w:rPr>
                      <w:color w:val="000000"/>
                      <w:sz w:val="28"/>
                      <w:szCs w:val="28"/>
                    </w:rPr>
                    <w:t>- на профилактику экстремизма и наркомании 1 млн. руб.;</w:t>
                  </w:r>
                </w:p>
                <w:p w:rsidR="008F6560" w:rsidRDefault="0055226C">
                  <w:pPr>
                    <w:jc w:val="both"/>
                  </w:pPr>
                  <w:r>
                    <w:rPr>
                      <w:color w:val="000000"/>
                      <w:sz w:val="28"/>
                      <w:szCs w:val="28"/>
                    </w:rPr>
                    <w:t>- на содержание учреждения "Раменский молодежный центр" 28,4 млн. руб.</w:t>
                  </w:r>
                </w:p>
                <w:p w:rsidR="008F6560" w:rsidRDefault="0055226C">
                  <w:pPr>
                    <w:ind w:firstLine="700"/>
                    <w:jc w:val="both"/>
                  </w:pPr>
                  <w:r>
                    <w:rPr>
                      <w:color w:val="000000"/>
                      <w:sz w:val="28"/>
                      <w:szCs w:val="28"/>
                    </w:rPr>
                    <w:t xml:space="preserve">По разделу </w:t>
                  </w:r>
                  <w:r>
                    <w:rPr>
                      <w:b/>
                      <w:bCs/>
                      <w:color w:val="000000"/>
                      <w:sz w:val="28"/>
                      <w:szCs w:val="28"/>
                    </w:rPr>
                    <w:t>«Культура, кинематография»</w:t>
                  </w:r>
                  <w:r>
                    <w:rPr>
                      <w:color w:val="000000"/>
                      <w:sz w:val="28"/>
                      <w:szCs w:val="28"/>
                    </w:rPr>
                    <w:t xml:space="preserve"> расходы в сумме 734 314 тыс. рублей при плане 743 603 тыс. рублей выполнены на 98,7 %.</w:t>
                  </w:r>
                </w:p>
                <w:p w:rsidR="008F6560" w:rsidRDefault="0055226C">
                  <w:pPr>
                    <w:ind w:firstLine="700"/>
                    <w:jc w:val="both"/>
                  </w:pPr>
                  <w:r>
                    <w:rPr>
                      <w:color w:val="000000"/>
                      <w:sz w:val="28"/>
                      <w:szCs w:val="28"/>
                    </w:rPr>
                    <w:t>Экономия в сумме 9 288 тыс. рублей сложилась в основном:</w:t>
                  </w:r>
                </w:p>
                <w:p w:rsidR="008F6560" w:rsidRDefault="0055226C">
                  <w:pPr>
                    <w:ind w:firstLine="700"/>
                    <w:jc w:val="both"/>
                  </w:pPr>
                  <w:r>
                    <w:rPr>
                      <w:color w:val="000000"/>
                      <w:sz w:val="28"/>
                      <w:szCs w:val="28"/>
                    </w:rPr>
                    <w:t>- за счет средств, предусмотренных на реализацию проектов граждан, сформированных в рамках практик инициативного бюджетирования, в размере 7 040 тыс. рублей;</w:t>
                  </w:r>
                </w:p>
                <w:p w:rsidR="008F6560" w:rsidRDefault="0055226C">
                  <w:pPr>
                    <w:ind w:firstLine="700"/>
                    <w:jc w:val="both"/>
                  </w:pPr>
                  <w:r>
                    <w:rPr>
                      <w:color w:val="000000"/>
                      <w:sz w:val="28"/>
                      <w:szCs w:val="28"/>
                    </w:rPr>
                    <w:t>- за счет средств, предусмотренных на проведение культурно-массовых мероприятий, в размере</w:t>
                  </w:r>
                  <w:r>
                    <w:rPr>
                      <w:color w:val="FF0000"/>
                      <w:sz w:val="28"/>
                      <w:szCs w:val="28"/>
                    </w:rPr>
                    <w:t xml:space="preserve"> </w:t>
                  </w:r>
                  <w:r>
                    <w:rPr>
                      <w:color w:val="000000"/>
                      <w:sz w:val="28"/>
                      <w:szCs w:val="28"/>
                    </w:rPr>
                    <w:t>1 233 тыс. рублей</w:t>
                  </w:r>
                  <w:r>
                    <w:rPr>
                      <w:color w:val="FF0000"/>
                      <w:sz w:val="28"/>
                      <w:szCs w:val="28"/>
                    </w:rPr>
                    <w:t xml:space="preserve"> </w:t>
                  </w:r>
                  <w:r>
                    <w:rPr>
                      <w:color w:val="000000"/>
                      <w:sz w:val="28"/>
                      <w:szCs w:val="28"/>
                    </w:rPr>
                    <w:t>из-за условий пандемии коронавирусной инфекции;</w:t>
                  </w:r>
                </w:p>
                <w:p w:rsidR="008F6560" w:rsidRDefault="0055226C">
                  <w:pPr>
                    <w:ind w:firstLine="700"/>
                    <w:jc w:val="both"/>
                  </w:pPr>
                  <w:r>
                    <w:rPr>
                      <w:color w:val="000000"/>
                      <w:sz w:val="28"/>
                      <w:szCs w:val="28"/>
                    </w:rPr>
                    <w:t>- за счет средств, выделенных на обеспечение деятельности Комитета по культуре и туризму в сумме 819 тыс. рублей;</w:t>
                  </w:r>
                </w:p>
                <w:p w:rsidR="008F6560" w:rsidRDefault="0055226C">
                  <w:pPr>
                    <w:ind w:firstLine="700"/>
                    <w:jc w:val="both"/>
                  </w:pPr>
                  <w:r>
                    <w:rPr>
                      <w:color w:val="000000"/>
                      <w:sz w:val="28"/>
                      <w:szCs w:val="28"/>
                    </w:rPr>
                    <w:t>- за счет средств, предусмотренных на ремонт учреждений культуры в сумме 196 тыс. рублей.</w:t>
                  </w:r>
                </w:p>
                <w:p w:rsidR="008F6560" w:rsidRDefault="0055226C">
                  <w:pPr>
                    <w:ind w:firstLine="700"/>
                    <w:jc w:val="both"/>
                  </w:pPr>
                  <w:r>
                    <w:rPr>
                      <w:color w:val="000000"/>
                      <w:sz w:val="28"/>
                      <w:szCs w:val="28"/>
                    </w:rPr>
                    <w:t xml:space="preserve">Расходы по разделу </w:t>
                  </w:r>
                  <w:r>
                    <w:rPr>
                      <w:b/>
                      <w:bCs/>
                      <w:color w:val="000000"/>
                      <w:sz w:val="28"/>
                      <w:szCs w:val="28"/>
                    </w:rPr>
                    <w:t xml:space="preserve">«Здравоохранение» </w:t>
                  </w:r>
                  <w:r>
                    <w:rPr>
                      <w:color w:val="000000"/>
                      <w:sz w:val="28"/>
                      <w:szCs w:val="28"/>
                    </w:rPr>
                    <w:t>освоены в сумме 14 957 тыс. рублей, при плане 15 764 тыс. рублей, или на 94,9 %. Средства направлены на возмещение расходов по аренде помещений медицинским работникам. Оплата по вышеуказанным расходам производилась по фактически предъявленным документам.</w:t>
                  </w:r>
                </w:p>
                <w:p w:rsidR="008F6560" w:rsidRDefault="0055226C">
                  <w:pPr>
                    <w:ind w:firstLine="700"/>
                    <w:jc w:val="both"/>
                  </w:pPr>
                  <w:r>
                    <w:rPr>
                      <w:color w:val="000000"/>
                      <w:sz w:val="28"/>
                      <w:szCs w:val="28"/>
                    </w:rPr>
                    <w:t xml:space="preserve">Расходы по разделу </w:t>
                  </w:r>
                  <w:r>
                    <w:rPr>
                      <w:b/>
                      <w:bCs/>
                      <w:color w:val="000000"/>
                      <w:sz w:val="28"/>
                      <w:szCs w:val="28"/>
                    </w:rPr>
                    <w:t>«Социальная политика»</w:t>
                  </w:r>
                  <w:r>
                    <w:rPr>
                      <w:color w:val="000000"/>
                      <w:sz w:val="28"/>
                      <w:szCs w:val="28"/>
                    </w:rPr>
                    <w:t xml:space="preserve"> при плане 329 501 тыс. рублей составили 308 188 тыс. рублей или 93,5%.</w:t>
                  </w:r>
                </w:p>
                <w:p w:rsidR="008F6560" w:rsidRDefault="0055226C">
                  <w:pPr>
                    <w:ind w:firstLine="700"/>
                    <w:jc w:val="both"/>
                  </w:pPr>
                  <w:r>
                    <w:rPr>
                      <w:color w:val="000000"/>
                      <w:sz w:val="28"/>
                      <w:szCs w:val="28"/>
                    </w:rPr>
                    <w:t>По итогам 2021 года экономия сложилась в размере 21 313 тыс. рублей, в основном, по средствам областного бюджета:</w:t>
                  </w:r>
                </w:p>
                <w:p w:rsidR="008F6560" w:rsidRDefault="0055226C">
                  <w:pPr>
                    <w:ind w:firstLine="700"/>
                    <w:jc w:val="both"/>
                  </w:pPr>
                  <w:r>
                    <w:rPr>
                      <w:color w:val="000000"/>
                      <w:sz w:val="28"/>
                      <w:szCs w:val="28"/>
                    </w:rPr>
                    <w:t>- по субвенции на выплаты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- 12 108 тыс. рублей;</w:t>
                  </w:r>
                </w:p>
                <w:p w:rsidR="008F6560" w:rsidRDefault="0055226C">
                  <w:pPr>
                    <w:ind w:firstLine="700"/>
                    <w:jc w:val="both"/>
                  </w:pPr>
                  <w:r>
                    <w:rPr>
                      <w:color w:val="000000"/>
                      <w:sz w:val="28"/>
                      <w:szCs w:val="28"/>
                    </w:rPr>
                    <w:t>- по субвенции на выплаты субсидий на оплату жилого помещения и коммунальных услуг - 7 145 тыс. рублей.</w:t>
                  </w:r>
                </w:p>
                <w:p w:rsidR="008F6560" w:rsidRDefault="0055226C">
                  <w:pPr>
                    <w:ind w:firstLine="700"/>
                    <w:jc w:val="both"/>
                  </w:pPr>
                  <w:r>
                    <w:rPr>
                      <w:color w:val="000000"/>
                      <w:sz w:val="28"/>
                      <w:szCs w:val="28"/>
                    </w:rPr>
                    <w:t>Оплата по вышеуказанным расходам производилась по фактически предъявленным документам.</w:t>
                  </w:r>
                </w:p>
                <w:p w:rsidR="008F6560" w:rsidRDefault="0055226C">
                  <w:pPr>
                    <w:ind w:firstLine="700"/>
                    <w:jc w:val="both"/>
                  </w:pPr>
                  <w:r>
                    <w:rPr>
                      <w:color w:val="000000"/>
                      <w:sz w:val="28"/>
                      <w:szCs w:val="28"/>
                    </w:rPr>
                    <w:t xml:space="preserve">По разделу </w:t>
                  </w:r>
                  <w:r>
                    <w:rPr>
                      <w:b/>
                      <w:bCs/>
                      <w:color w:val="000000"/>
                      <w:sz w:val="28"/>
                      <w:szCs w:val="28"/>
                    </w:rPr>
                    <w:t>«Физическая культура и спорт» </w:t>
                  </w:r>
                  <w:r>
                    <w:rPr>
                      <w:color w:val="000000"/>
                      <w:sz w:val="28"/>
                      <w:szCs w:val="28"/>
                    </w:rPr>
                    <w:t>при плане 441 609 тыс. рублей расходы составили 428 780 тыс. рублей, что составило 97,1 % выполнения.</w:t>
                  </w:r>
                </w:p>
                <w:p w:rsidR="008F6560" w:rsidRDefault="0055226C">
                  <w:pPr>
                    <w:ind w:firstLine="700"/>
                    <w:jc w:val="both"/>
                  </w:pPr>
                  <w:r>
                    <w:rPr>
                      <w:color w:val="000000"/>
                      <w:sz w:val="28"/>
                      <w:szCs w:val="28"/>
                    </w:rPr>
                    <w:t>Налоги на имущество перевыполнены за счет погашения задолженности прошлых лет.</w:t>
                  </w:r>
                </w:p>
                <w:p w:rsidR="008F6560" w:rsidRDefault="0055226C">
                  <w:pPr>
                    <w:ind w:firstLine="700"/>
                    <w:jc w:val="both"/>
                  </w:pPr>
                  <w:r>
                    <w:rPr>
                      <w:color w:val="000000"/>
                      <w:sz w:val="28"/>
                      <w:szCs w:val="28"/>
                    </w:rPr>
                    <w:t>Плата за негативное воздействие на окружающую среду перевыполнена за счет поступлений от ООО «Геоэкотехстрой» носящих разовый характер.</w:t>
                  </w:r>
                </w:p>
                <w:p w:rsidR="008F6560" w:rsidRDefault="0055226C">
                  <w:pPr>
                    <w:ind w:firstLine="700"/>
                    <w:jc w:val="both"/>
                  </w:pPr>
                  <w:r>
                    <w:rPr>
                      <w:color w:val="000000"/>
                      <w:sz w:val="28"/>
                      <w:szCs w:val="28"/>
                    </w:rPr>
                    <w:t>Доходы от платных услуг и компенсации затрат государства перевыполнены от поступлений, носящих разовый характер.</w:t>
                  </w:r>
                </w:p>
                <w:p w:rsidR="008F6560" w:rsidRDefault="0055226C">
                  <w:pPr>
                    <w:spacing w:before="190" w:after="190"/>
                    <w:ind w:firstLine="700"/>
                    <w:jc w:val="both"/>
                  </w:pPr>
                  <w:r>
                    <w:rPr>
                      <w:b/>
                      <w:bCs/>
                      <w:color w:val="000000"/>
                      <w:sz w:val="28"/>
                      <w:szCs w:val="28"/>
                    </w:rPr>
                    <w:lastRenderedPageBreak/>
                    <w:t>По итогам исполнения за 2021 год бюджет Раменского городского округа дефицитный</w:t>
                  </w:r>
                  <w:r>
                    <w:rPr>
                      <w:color w:val="000000"/>
                      <w:sz w:val="28"/>
                      <w:szCs w:val="28"/>
                    </w:rPr>
                    <w:t>.</w:t>
                  </w:r>
                </w:p>
                <w:p w:rsidR="008F6560" w:rsidRDefault="0055226C">
                  <w:pPr>
                    <w:spacing w:before="190" w:after="190"/>
                    <w:ind w:firstLine="700"/>
                    <w:jc w:val="both"/>
                  </w:pPr>
                  <w:r>
                    <w:rPr>
                      <w:color w:val="000000"/>
                      <w:sz w:val="28"/>
                      <w:szCs w:val="28"/>
                    </w:rPr>
                    <w:t xml:space="preserve">Превышение расходов </w:t>
                  </w:r>
                  <w:r>
                    <w:rPr>
                      <w:i/>
                      <w:iCs/>
                      <w:color w:val="000000"/>
                      <w:sz w:val="28"/>
                      <w:szCs w:val="28"/>
                    </w:rPr>
                    <w:t>(пл</w:t>
                  </w:r>
                  <w:r>
                    <w:rPr>
                      <w:color w:val="000000"/>
                      <w:sz w:val="28"/>
                      <w:szCs w:val="28"/>
                    </w:rPr>
                    <w:t xml:space="preserve">. </w:t>
                  </w:r>
                  <w:r>
                    <w:rPr>
                      <w:i/>
                      <w:iCs/>
                      <w:color w:val="000000"/>
                      <w:sz w:val="28"/>
                      <w:szCs w:val="28"/>
                    </w:rPr>
                    <w:t>114 018 млн. руб., ф. 13 554 млн. руб.) </w:t>
                  </w:r>
                  <w:r>
                    <w:rPr>
                      <w:color w:val="000000"/>
                      <w:sz w:val="28"/>
                      <w:szCs w:val="28"/>
                    </w:rPr>
                    <w:t xml:space="preserve">над доходами </w:t>
                  </w:r>
                  <w:r>
                    <w:rPr>
                      <w:i/>
                      <w:iCs/>
                      <w:color w:val="000000"/>
                      <w:sz w:val="28"/>
                      <w:szCs w:val="28"/>
                    </w:rPr>
                    <w:t>(пл. 13 510 млн. руб., ф. 13 521 млн. руб</w:t>
                  </w:r>
                  <w:r>
                    <w:rPr>
                      <w:color w:val="000000"/>
                      <w:sz w:val="28"/>
                      <w:szCs w:val="28"/>
                    </w:rPr>
                    <w:t>.</w:t>
                  </w:r>
                  <w:r>
                    <w:rPr>
                      <w:i/>
                      <w:iCs/>
                      <w:color w:val="000000"/>
                      <w:sz w:val="28"/>
                      <w:szCs w:val="28"/>
                    </w:rPr>
                    <w:t>)</w:t>
                  </w:r>
                  <w:r>
                    <w:rPr>
                      <w:color w:val="000000"/>
                      <w:sz w:val="28"/>
                      <w:szCs w:val="28"/>
                    </w:rPr>
                    <w:t xml:space="preserve"> составило 33</w:t>
                  </w:r>
                  <w:r>
                    <w:rPr>
                      <w:b/>
                      <w:bCs/>
                      <w:color w:val="000000"/>
                      <w:sz w:val="28"/>
                      <w:szCs w:val="28"/>
                    </w:rPr>
                    <w:t> миллиона рублей</w:t>
                  </w:r>
                  <w:r>
                    <w:rPr>
                      <w:color w:val="000000"/>
                      <w:sz w:val="28"/>
                      <w:szCs w:val="28"/>
                    </w:rPr>
                    <w:t>. Источником покрытия дефицита бюджета являлись остатки средств на 1 января 2021 года.</w:t>
                  </w:r>
                </w:p>
                <w:p w:rsidR="008F6560" w:rsidRDefault="0055226C">
                  <w:pPr>
                    <w:spacing w:before="190" w:after="190"/>
                    <w:ind w:firstLine="700"/>
                    <w:jc w:val="both"/>
                  </w:pPr>
                  <w:r>
                    <w:rPr>
                      <w:color w:val="000000"/>
                      <w:sz w:val="28"/>
                      <w:szCs w:val="28"/>
                    </w:rPr>
                    <w:t>Муниципальный долг отсутствует.</w:t>
                  </w:r>
                </w:p>
              </w:tc>
            </w:tr>
          </w:tbl>
          <w:p w:rsidR="008F6560" w:rsidRDefault="008F6560">
            <w:pPr>
              <w:spacing w:line="1" w:lineRule="auto"/>
            </w:pPr>
          </w:p>
        </w:tc>
      </w:tr>
    </w:tbl>
    <w:p w:rsidR="008F6560" w:rsidRDefault="008F6560"/>
    <w:sectPr w:rsidR="008F6560" w:rsidSect="008F6560">
      <w:headerReference w:type="default" r:id="rId8"/>
      <w:footerReference w:type="default" r:id="rId9"/>
      <w:pgSz w:w="11905" w:h="16837"/>
      <w:pgMar w:top="1133" w:right="566" w:bottom="1133" w:left="1133" w:header="113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4F1" w:rsidRDefault="002444F1">
      <w:r>
        <w:separator/>
      </w:r>
    </w:p>
  </w:endnote>
  <w:endnote w:type="continuationSeparator" w:id="0">
    <w:p w:rsidR="002444F1" w:rsidRDefault="0024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C1" w:rsidRDefault="0055226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4F1" w:rsidRDefault="002444F1">
      <w:r>
        <w:separator/>
      </w:r>
    </w:p>
  </w:footnote>
  <w:footnote w:type="continuationSeparator" w:id="0">
    <w:p w:rsidR="002444F1" w:rsidRDefault="00244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C1" w:rsidRDefault="0055226C">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F19FD"/>
    <w:multiLevelType w:val="hybridMultilevel"/>
    <w:tmpl w:val="5622DAA2"/>
    <w:lvl w:ilvl="0" w:tplc="BDAE52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60"/>
    <w:rsid w:val="00101B6C"/>
    <w:rsid w:val="00200461"/>
    <w:rsid w:val="002444F1"/>
    <w:rsid w:val="0049641A"/>
    <w:rsid w:val="0055226C"/>
    <w:rsid w:val="006066F8"/>
    <w:rsid w:val="00620C26"/>
    <w:rsid w:val="007842C1"/>
    <w:rsid w:val="008F6560"/>
    <w:rsid w:val="00974252"/>
    <w:rsid w:val="00D83CB3"/>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rsid w:val="008F6560"/>
  </w:style>
  <w:style w:type="character" w:styleId="a3">
    <w:name w:val="Hyperlink"/>
    <w:rsid w:val="008F6560"/>
    <w:rPr>
      <w:color w:val="0000FF"/>
      <w:u w:val="single"/>
    </w:rPr>
  </w:style>
  <w:style w:type="paragraph" w:styleId="a4">
    <w:name w:val="Normal (Web)"/>
    <w:basedOn w:val="a"/>
    <w:rsid w:val="008F6560"/>
    <w:pPr>
      <w:spacing w:before="100" w:beforeAutospacing="1" w:after="100" w:afterAutospacing="1"/>
    </w:pPr>
    <w:rPr>
      <w:sz w:val="24"/>
      <w:szCs w:val="24"/>
    </w:rPr>
  </w:style>
  <w:style w:type="paragraph" w:styleId="a5">
    <w:name w:val="header"/>
    <w:basedOn w:val="a"/>
    <w:link w:val="a6"/>
    <w:rsid w:val="008F6560"/>
    <w:pPr>
      <w:tabs>
        <w:tab w:val="center" w:pos="4677"/>
        <w:tab w:val="right" w:pos="9355"/>
      </w:tabs>
    </w:pPr>
  </w:style>
  <w:style w:type="character" w:customStyle="1" w:styleId="a6">
    <w:name w:val="Верхний колонтитул Знак"/>
    <w:basedOn w:val="a0"/>
    <w:link w:val="a5"/>
    <w:rsid w:val="008F6560"/>
  </w:style>
  <w:style w:type="paragraph" w:styleId="a7">
    <w:name w:val="footer"/>
    <w:basedOn w:val="a"/>
    <w:link w:val="a8"/>
    <w:rsid w:val="008F6560"/>
    <w:pPr>
      <w:tabs>
        <w:tab w:val="center" w:pos="4677"/>
        <w:tab w:val="right" w:pos="9355"/>
      </w:tabs>
    </w:pPr>
  </w:style>
  <w:style w:type="character" w:customStyle="1" w:styleId="a8">
    <w:name w:val="Нижний колонтитул Знак"/>
    <w:basedOn w:val="a0"/>
    <w:link w:val="a7"/>
    <w:rsid w:val="008F6560"/>
  </w:style>
  <w:style w:type="paragraph" w:styleId="a9">
    <w:name w:val="Body Text"/>
    <w:basedOn w:val="a"/>
    <w:link w:val="aa"/>
    <w:rsid w:val="00200461"/>
    <w:rPr>
      <w:sz w:val="28"/>
      <w:szCs w:val="24"/>
    </w:rPr>
  </w:style>
  <w:style w:type="character" w:customStyle="1" w:styleId="aa">
    <w:name w:val="Основной текст Знак"/>
    <w:basedOn w:val="a0"/>
    <w:link w:val="a9"/>
    <w:rsid w:val="00200461"/>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rsid w:val="008F6560"/>
  </w:style>
  <w:style w:type="character" w:styleId="a3">
    <w:name w:val="Hyperlink"/>
    <w:rsid w:val="008F6560"/>
    <w:rPr>
      <w:color w:val="0000FF"/>
      <w:u w:val="single"/>
    </w:rPr>
  </w:style>
  <w:style w:type="paragraph" w:styleId="a4">
    <w:name w:val="Normal (Web)"/>
    <w:basedOn w:val="a"/>
    <w:rsid w:val="008F6560"/>
    <w:pPr>
      <w:spacing w:before="100" w:beforeAutospacing="1" w:after="100" w:afterAutospacing="1"/>
    </w:pPr>
    <w:rPr>
      <w:sz w:val="24"/>
      <w:szCs w:val="24"/>
    </w:rPr>
  </w:style>
  <w:style w:type="paragraph" w:styleId="a5">
    <w:name w:val="header"/>
    <w:basedOn w:val="a"/>
    <w:link w:val="a6"/>
    <w:rsid w:val="008F6560"/>
    <w:pPr>
      <w:tabs>
        <w:tab w:val="center" w:pos="4677"/>
        <w:tab w:val="right" w:pos="9355"/>
      </w:tabs>
    </w:pPr>
  </w:style>
  <w:style w:type="character" w:customStyle="1" w:styleId="a6">
    <w:name w:val="Верхний колонтитул Знак"/>
    <w:basedOn w:val="a0"/>
    <w:link w:val="a5"/>
    <w:rsid w:val="008F6560"/>
  </w:style>
  <w:style w:type="paragraph" w:styleId="a7">
    <w:name w:val="footer"/>
    <w:basedOn w:val="a"/>
    <w:link w:val="a8"/>
    <w:rsid w:val="008F6560"/>
    <w:pPr>
      <w:tabs>
        <w:tab w:val="center" w:pos="4677"/>
        <w:tab w:val="right" w:pos="9355"/>
      </w:tabs>
    </w:pPr>
  </w:style>
  <w:style w:type="character" w:customStyle="1" w:styleId="a8">
    <w:name w:val="Нижний колонтитул Знак"/>
    <w:basedOn w:val="a0"/>
    <w:link w:val="a7"/>
    <w:rsid w:val="008F6560"/>
  </w:style>
  <w:style w:type="paragraph" w:styleId="a9">
    <w:name w:val="Body Text"/>
    <w:basedOn w:val="a"/>
    <w:link w:val="aa"/>
    <w:rsid w:val="00200461"/>
    <w:rPr>
      <w:sz w:val="28"/>
      <w:szCs w:val="24"/>
    </w:rPr>
  </w:style>
  <w:style w:type="character" w:customStyle="1" w:styleId="aa">
    <w:name w:val="Основной текст Знак"/>
    <w:basedOn w:val="a0"/>
    <w:link w:val="a9"/>
    <w:rsid w:val="0020046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2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3051</Words>
  <Characters>17393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dc:creator>
  <cp:lastModifiedBy>P04U09</cp:lastModifiedBy>
  <cp:revision>2</cp:revision>
  <dcterms:created xsi:type="dcterms:W3CDTF">2022-06-28T05:56:00Z</dcterms:created>
  <dcterms:modified xsi:type="dcterms:W3CDTF">2022-06-28T05:56:00Z</dcterms:modified>
</cp:coreProperties>
</file>