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F9" w:rsidRDefault="000A38F9" w:rsidP="006B71EB">
      <w:pPr>
        <w:pStyle w:val="2"/>
        <w:spacing w:before="240" w:line="240" w:lineRule="auto"/>
        <w:ind w:left="4248" w:firstLine="708"/>
        <w:rPr>
          <w:rFonts w:cs="Times New Roman"/>
          <w:bCs/>
          <w:szCs w:val="28"/>
        </w:rPr>
      </w:pPr>
      <w:bookmarkStart w:id="0" w:name="_Toc149236747"/>
      <w:r>
        <w:rPr>
          <w:rFonts w:cs="Times New Roman"/>
          <w:bCs/>
          <w:szCs w:val="28"/>
        </w:rPr>
        <w:t>Приложение 4</w:t>
      </w:r>
    </w:p>
    <w:p w:rsidR="00A25FFC" w:rsidRPr="00316C2D" w:rsidRDefault="00A25FFC" w:rsidP="006B71EB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Style w:val="21"/>
          <w:rFonts w:cs="Lucida Sans"/>
          <w:b w:val="0"/>
          <w:sz w:val="28"/>
          <w:szCs w:val="28"/>
        </w:rPr>
        <w:t xml:space="preserve">к </w:t>
      </w:r>
      <w:r w:rsidRPr="00316C2D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316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5FFC" w:rsidRPr="00316C2D" w:rsidRDefault="00A25FFC" w:rsidP="006B71EB">
      <w:pPr>
        <w:keepNext/>
        <w:keepLines/>
        <w:spacing w:after="0" w:line="240" w:lineRule="auto"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A25FFC" w:rsidRPr="00316C2D" w:rsidRDefault="00A25FFC" w:rsidP="006B71EB">
      <w:pPr>
        <w:keepNext/>
        <w:keepLines/>
        <w:spacing w:after="0" w:line="240" w:lineRule="auto"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07CED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Раменского муниципального округа</w:t>
      </w:r>
    </w:p>
    <w:p w:rsidR="00A25FFC" w:rsidRPr="00316C2D" w:rsidRDefault="00A25FFC" w:rsidP="006B71EB">
      <w:pPr>
        <w:autoSpaceDE w:val="0"/>
        <w:autoSpaceDN w:val="0"/>
        <w:adjustRightInd w:val="0"/>
        <w:spacing w:after="0" w:line="240" w:lineRule="auto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A25FFC" w:rsidRPr="005E42BA" w:rsidRDefault="00A25FFC" w:rsidP="006B71EB">
      <w:pPr>
        <w:spacing w:after="0" w:line="240" w:lineRule="auto"/>
        <w:ind w:left="4956"/>
      </w:pPr>
      <w:r w:rsidRPr="005E42BA">
        <w:rPr>
          <w:rStyle w:val="21"/>
          <w:rFonts w:cs="Lucida Sans"/>
          <w:b w:val="0"/>
          <w:sz w:val="28"/>
          <w:szCs w:val="28"/>
        </w:rPr>
        <w:t>от ____________№______________</w:t>
      </w:r>
    </w:p>
    <w:p w:rsidR="00EE487A" w:rsidRPr="00EE487A" w:rsidRDefault="00EE487A" w:rsidP="006B71EB">
      <w:pPr>
        <w:spacing w:line="240" w:lineRule="auto"/>
      </w:pPr>
    </w:p>
    <w:p w:rsidR="008E2409" w:rsidRDefault="008E2409" w:rsidP="006B71EB">
      <w:pPr>
        <w:pStyle w:val="2"/>
        <w:spacing w:before="240" w:line="240" w:lineRule="auto"/>
        <w:jc w:val="center"/>
        <w:rPr>
          <w:rFonts w:cs="Times New Roman"/>
          <w:bCs/>
          <w:szCs w:val="28"/>
        </w:rPr>
      </w:pPr>
      <w:r w:rsidRPr="00AF3E3C">
        <w:rPr>
          <w:rFonts w:cs="Times New Roman"/>
          <w:bCs/>
          <w:szCs w:val="28"/>
        </w:rPr>
        <w:t>Форма решения о предоставлении муниципальной услуги</w:t>
      </w:r>
      <w:bookmarkEnd w:id="0"/>
    </w:p>
    <w:p w:rsidR="003457A7" w:rsidRPr="003457A7" w:rsidRDefault="003457A7" w:rsidP="006B71EB">
      <w:pPr>
        <w:spacing w:after="0"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457A7">
        <w:rPr>
          <w:rFonts w:ascii="Times New Roman" w:eastAsiaTheme="majorEastAsia" w:hAnsi="Times New Roman" w:cs="Times New Roman"/>
          <w:bCs/>
          <w:sz w:val="28"/>
          <w:szCs w:val="28"/>
        </w:rPr>
        <w:t>«</w:t>
      </w:r>
      <w:r w:rsidR="006C33E3" w:rsidRPr="006C33E3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3457A7">
        <w:rPr>
          <w:rFonts w:ascii="Times New Roman" w:eastAsiaTheme="majorEastAsia" w:hAnsi="Times New Roman" w:cs="Times New Roman"/>
          <w:bCs/>
          <w:sz w:val="28"/>
          <w:szCs w:val="28"/>
        </w:rPr>
        <w:t>»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i/>
          <w:sz w:val="28"/>
          <w:szCs w:val="28"/>
        </w:rPr>
        <w:t xml:space="preserve">(Оформляется на официальном бланке </w:t>
      </w:r>
      <w:r w:rsidR="00EE487A">
        <w:rPr>
          <w:rFonts w:ascii="Times New Roman" w:eastAsia="Times New Roman" w:hAnsi="Times New Roman" w:cs="Times New Roman"/>
          <w:i/>
          <w:sz w:val="28"/>
          <w:szCs w:val="28"/>
        </w:rPr>
        <w:t>МКУ «Рамавтодор»</w:t>
      </w:r>
      <w:r w:rsidRPr="00AF3E3C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E2409" w:rsidRPr="00AF3E3C" w:rsidRDefault="00AF3E3C" w:rsidP="006B71E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_________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br/>
        <w:t>на прокладку (переустройство) инженерных коммуникаций</w:t>
      </w:r>
      <w:r w:rsidR="00A2249F">
        <w:rPr>
          <w:rFonts w:ascii="Times New Roman" w:hAnsi="Times New Roman" w:cs="Times New Roman"/>
          <w:b/>
          <w:sz w:val="28"/>
          <w:szCs w:val="28"/>
        </w:rPr>
        <w:t xml:space="preserve"> (газопровода)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t xml:space="preserve"> в границах полосы отвода автомобильной дороги общего пользования местного значения</w:t>
      </w:r>
      <w:r w:rsidR="004537B3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8E2409" w:rsidRPr="00AF3E3C" w:rsidRDefault="008E2409" w:rsidP="006B7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Автомобильная дорога___________________________________________________</w:t>
      </w:r>
    </w:p>
    <w:p w:rsidR="008E2409" w:rsidRPr="00045101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автомобильной дороги, участок, км + ПК)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AB5262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«____»_________________г.</w:t>
      </w:r>
    </w:p>
    <w:p w:rsidR="00045101" w:rsidRPr="00045101" w:rsidRDefault="00045101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right="340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городского округа)</w:t>
      </w:r>
    </w:p>
    <w:p w:rsidR="00DB7DB0" w:rsidRDefault="00045101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B5262" w:rsidRDefault="00AB5262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E487A">
        <w:rPr>
          <w:rFonts w:ascii="Times New Roman" w:eastAsia="Times New Roman" w:hAnsi="Times New Roman" w:cs="Times New Roman"/>
          <w:sz w:val="28"/>
          <w:szCs w:val="28"/>
        </w:rPr>
        <w:t>МКУ «Рамавтодор»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именуемое</w:t>
      </w:r>
      <w:proofErr w:type="gramEnd"/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«Балансодержатель дорог» «Сторона 1», в 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</w:t>
      </w:r>
    </w:p>
    <w:p w:rsidR="008E2409" w:rsidRPr="00AF3E3C" w:rsidRDefault="00AB5262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, именуемое в дальнейшем «Владелец коммуникаций» «Сторона 2» в лице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действующ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, с другой стороны, вместе именуемые в дальнейшем «Стороны», в соответствии с положениями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заключили настоящий Договор (далее – «Договор») о нижеследующем: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6B71EB">
      <w:pPr>
        <w:pStyle w:val="a3"/>
        <w:numPr>
          <w:ilvl w:val="0"/>
          <w:numId w:val="2"/>
        </w:numPr>
        <w:spacing w:after="12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48009682"/>
      <w:bookmarkStart w:id="2" w:name="_Toc148010290"/>
      <w:bookmarkStart w:id="3" w:name="_Toc148011239"/>
      <w:bookmarkStart w:id="4" w:name="_Toc148011900"/>
      <w:r w:rsidRPr="00AF3E3C">
        <w:rPr>
          <w:rFonts w:ascii="Times New Roman" w:hAnsi="Times New Roman" w:cs="Times New Roman"/>
          <w:b/>
          <w:sz w:val="28"/>
          <w:szCs w:val="28"/>
        </w:rPr>
        <w:t>Предмет договора</w:t>
      </w:r>
      <w:bookmarkEnd w:id="1"/>
      <w:bookmarkEnd w:id="2"/>
      <w:bookmarkEnd w:id="3"/>
      <w:bookmarkEnd w:id="4"/>
    </w:p>
    <w:p w:rsidR="008E2409" w:rsidRPr="00AF3E3C" w:rsidRDefault="008E2409" w:rsidP="006B71EB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829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3C">
        <w:rPr>
          <w:rFonts w:ascii="Times New Roman" w:hAnsi="Times New Roman" w:cs="Times New Roman"/>
          <w:sz w:val="28"/>
          <w:szCs w:val="28"/>
        </w:rPr>
        <w:t>По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настоящему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договору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Сторона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1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предоставляет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право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Стороне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2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осуществить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прокладку</w:t>
      </w:r>
      <w:r w:rsidRPr="00AF3E3C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или</w:t>
      </w:r>
      <w:r w:rsidRPr="00AF3E3C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переустройство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инженерных</w:t>
      </w:r>
      <w:r w:rsidRPr="00AF3E3C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коммуникаций</w:t>
      </w:r>
      <w:r w:rsidRPr="00AF3E3C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="00ED08D0" w:rsidRPr="00427318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газопровод</w:t>
      </w:r>
      <w:r w:rsidR="00ED08D0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ED08D0" w:rsidRPr="004273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</w:t>
      </w:r>
      <w:r w:rsidR="00ED08D0"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  <w:r w:rsidR="00ED08D0" w:rsidRPr="004273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давления (далее – Объект)</w:t>
      </w:r>
      <w:r w:rsidR="00ED08D0" w:rsidRPr="00AF3E3C">
        <w:rPr>
          <w:rFonts w:ascii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(далее</w:t>
      </w:r>
      <w:r w:rsidRPr="00AF3E3C">
        <w:rPr>
          <w:rFonts w:ascii="Times New Roman" w:hAnsi="Times New Roman" w:cs="Times New Roman"/>
          <w:spacing w:val="8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Объект) в границах полосы отвода автомобильной дороги общего пользования местного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значения (далее</w:t>
      </w:r>
      <w:r w:rsidRPr="00AF3E3C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автомобильная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дорога)</w:t>
      </w:r>
      <w:r w:rsidRPr="00AF3E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742A">
        <w:rPr>
          <w:rFonts w:ascii="Times New Roman" w:hAnsi="Times New Roman" w:cs="Times New Roman"/>
          <w:sz w:val="28"/>
          <w:szCs w:val="28"/>
        </w:rPr>
        <w:t>___________________</w:t>
      </w:r>
      <w:r w:rsidRPr="00AF3E3C">
        <w:rPr>
          <w:rFonts w:ascii="Times New Roman" w:hAnsi="Times New Roman" w:cs="Times New Roman"/>
          <w:sz w:val="28"/>
          <w:szCs w:val="28"/>
        </w:rPr>
        <w:t>, а также осуществлять эксплуатацию и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возможный</w:t>
      </w:r>
      <w:r w:rsidRPr="00AF3E3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перенос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Объекта.</w:t>
      </w:r>
    </w:p>
    <w:p w:rsidR="008E2409" w:rsidRPr="00AF3E3C" w:rsidRDefault="008E2409" w:rsidP="006B71EB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1.2. Настоящий Договор устанавливает технические требования и условия, подлежащие обязательному исполнению Стороной 2 при выполнении работ по прокладке или переустройству Объекта, а также при эксплуатации и возможном переносе Объекта.</w:t>
      </w:r>
    </w:p>
    <w:p w:rsidR="008E2409" w:rsidRPr="00AF3E3C" w:rsidRDefault="008E2409" w:rsidP="006B71EB">
      <w:pPr>
        <w:widowControl w:val="0"/>
        <w:tabs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1.3. Стороны соглашаются, что технические требования и условия, подлежащие обязательному исполнению Стороной 2 при прокладке или переустройстве, эксплуатации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переносе Объекта, для целей, установленных статьей 19 Федерального закона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от 08.11.2007 № 257-ФЗ «Об автомобильных дорогах и о дорожной деятельности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в Российской Федерации и о внесении изменений в отдельные законодательные акты Российской Федерации», ограничиваются требованиями и условиями, установленными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настоящем Договоре.</w:t>
      </w:r>
    </w:p>
    <w:p w:rsidR="008E2409" w:rsidRPr="00AF3E3C" w:rsidRDefault="008E2409" w:rsidP="006B71EB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1.4. Путем заключения настоящего Договора Сторона 1 согласовывает планируемое размещение Объекта в соответствии с </w:t>
      </w:r>
      <w:r w:rsidR="00637412">
        <w:rPr>
          <w:rFonts w:ascii="Times New Roman" w:eastAsia="Times New Roman" w:hAnsi="Times New Roman" w:cs="Times New Roman"/>
          <w:sz w:val="28"/>
          <w:szCs w:val="28"/>
        </w:rPr>
        <w:t>частью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2.1 статьи 19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Место планируемого размещения Объекта приведено в Приложении к Договору.</w:t>
      </w:r>
    </w:p>
    <w:p w:rsidR="008E2409" w:rsidRPr="00AF3E3C" w:rsidRDefault="008E2409" w:rsidP="006B71EB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1.5. Сторона 2 за счёт собственных средств заказывает проектно-сметную документацию на прокладку или переустройство Объекта в соответствии с Техническими условиями на прокладку (переустройство) инженерных коммуникаций в полосе отвода автомобильной дороги, выданными Стороной 1, и согласовывает её в установленном порядке.</w:t>
      </w:r>
    </w:p>
    <w:p w:rsidR="008E2409" w:rsidRPr="00AF3E3C" w:rsidRDefault="008E2409" w:rsidP="006B71EB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1.6. Сторона 2 осуществляет работы, связанные с прокладкой или переустройством Объекта в соответствии с разработанной проектно-сметной документацией, в соответствии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 требованиями Градостроительного кодекса Российской Федерации, постановления Правительства Российской Федерации от 16.02.2008 № 87 «О составе разделов проектной документации и требованиях к их содержанию» и действующими строительными нормами СП34.13330.20</w:t>
      </w:r>
      <w:r w:rsidR="00726A92" w:rsidRPr="00AF3E3C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СП42.13330.2016, ГОСТ Р 50597-2017 и другими нормативными актами.</w:t>
      </w:r>
    </w:p>
    <w:p w:rsidR="008E2409" w:rsidRPr="00AF3E3C" w:rsidRDefault="008E2409" w:rsidP="006B71EB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1.7. В случае, если прокладка или переустройство Объектов автомобильной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Стороной 2 за счет собственных средств.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6B71EB">
      <w:pPr>
        <w:pStyle w:val="a3"/>
        <w:numPr>
          <w:ilvl w:val="0"/>
          <w:numId w:val="2"/>
        </w:numPr>
        <w:spacing w:after="12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Toc148009683"/>
      <w:bookmarkStart w:id="6" w:name="_Toc148010291"/>
      <w:bookmarkStart w:id="7" w:name="_Toc148011240"/>
      <w:bookmarkStart w:id="8" w:name="_Toc148011901"/>
      <w:r w:rsidRPr="00AF3E3C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  <w:bookmarkEnd w:id="5"/>
      <w:bookmarkEnd w:id="6"/>
      <w:bookmarkEnd w:id="7"/>
      <w:bookmarkEnd w:id="8"/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 Сторона 2 обязана: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2.1.1. согласовать проектную документацию на проведение работ по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прокладке или переустройству объектов инженерных коммуникаций со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Стороной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1;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2.1.2. получить экспертное заключение органа государственного строительного надзора в случаях, установленных Градостроительным кодексом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2.1.3. до начала прокладки или переустройства инженерных коммуникаций получить разрешение на строительство или переустройство, в случаях, предусмотренных Градостроительным кодексом Российской Федерации;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2.1.4. не позднее, чем за 30 дней информировать Сторону 1 о сроках и условиях проведения соответствующих работ в границах полосы отводы;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2.1.5. выполнить работы по прокладке или переустройству Объектов в соответствии с согласованной проектно-сметной документацией. По окончанию работ получить справку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об исполнении технических условий Стороны 1;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2.1.6. произвести работы по рекультивации земель, благоустройству территории, 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средств, а именно: вырубку кустарниковой растительности, покос травы, уборку бытового мусора и прочие работы по содержанию объекта и его элементов в соответствии с ГОСТ Р 50597-2017;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2.1.7. по завершении строительства сдать Объект в соответствии с действующим законодательством Российской Федерации. В состав комиссии по приемке коммуникаций включить представителя Стороны 1 (при необходимости);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2.1.8. в случаях, предусмотренных Градостроительным кодексом Российской Федерации, работы должны быть проведены с осуществлением государственного строительного надзора;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2.1.9. при выполнении работ по прокладке или переустройству Объектов обеспечивать строгое соблюдение Технических условий, проектной документации, выданных Стороной 1;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2.1.10. использовать границы полосы отвода автомобильной дороги (участка), указанного в пункте 1.1 настоящего Договора, только для прокладки или переустройства Объектов;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2.1.11. по представлению Стороны 1 либо уполномоченного им подведомственного территориального отделения, устранять выявленные им недостатки в установленный срок;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2.1.12. при выполнении работ по прокладке или переустройству Объектов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 xml:space="preserve">не занимать дополнительную территорию, не предусмотренную проектной документацией, проектом организации строительства и схемой организации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движения;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2.1.13. при выполнении работ по прокладке или переустройству Объектов,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указанных в технических условиях, руководствоваться ГОСТ Р 50597-2017;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2.1.14. нести материальную ответственность в случае возникновения в течение срока выполнения работ по прокладке или переустройству Объектов дорожно-транспортных происшествий из-за ненадлежащего качества выполненных, Подрядчиком работ;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2.1.15. заключить соглашение на установление публичного сервитута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на прокладку коммуникаций в полосе отвода автомобильных дорог общего пользования местного значения Московской области с Министерством имущественных отношений Московской области;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2.1.16. при согласовании проектных решений со Стороной 1 необходимо представить копию договора публичного сервитута на прокладку коммуникаций в границах полос отвода;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2.1.17. в случае несоблюдения ГОСТ Р 50597-2017, при возникновении ситуаций, влекущих угрозу безопасности дорожного движения (разрушение элементов дороги, водопропускных труб и т.п.) предпринять меры по обеспечению безопасного проезда автотранспорта по автомобильной дороге имеющимися у него материальными ресурсами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уведомить Сторону 1.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 Сторона 1 обязана: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2.2.1. разработать и выдать Стороне 2 Технические требования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 условия на выполнение работ по прокладке или переустройству инженерных коммуникаций;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2.2.2. согласовать разработанную проектно-сметную документацию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прокладке или переустройству инженерных коммуникаций в течени</w:t>
      </w:r>
      <w:r w:rsidR="004A74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20-ти (двадцати) рабочих дней или выдать замечания;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2.2.3. самостоятельно либо через уполномоченное подведомственное территориальное отделение осуществлять технический надзор за прокладкой или переустройством Объектов в полосе отвода автомобильных дорог в соответствии с разрешительной документацией;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2.2.4. принимать меры по устранению Стороной 2 недостатков, связанных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 xml:space="preserve">с несоблюдением Технических условий и требований проектной документации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(других нормативных документов). В случае выявления в процессе строительства нарушений, требовать их устранения за счет Стороны 2;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2.2.5. информировать Сторону 2 о планируемом проведении ремонта или реконструкции автомобильной дороги Объекта.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6B71EB">
      <w:pPr>
        <w:pStyle w:val="a3"/>
        <w:numPr>
          <w:ilvl w:val="0"/>
          <w:numId w:val="2"/>
        </w:numPr>
        <w:spacing w:after="12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Toc148009684"/>
      <w:bookmarkStart w:id="10" w:name="_Toc148010292"/>
      <w:bookmarkStart w:id="11" w:name="_Toc148011241"/>
      <w:bookmarkStart w:id="12" w:name="_Toc148011902"/>
      <w:r w:rsidRPr="00AF3E3C">
        <w:rPr>
          <w:rFonts w:ascii="Times New Roman" w:hAnsi="Times New Roman" w:cs="Times New Roman"/>
          <w:b/>
          <w:sz w:val="28"/>
          <w:szCs w:val="28"/>
        </w:rPr>
        <w:t>Земельно-имущественные отношения</w:t>
      </w:r>
      <w:bookmarkEnd w:id="9"/>
      <w:bookmarkEnd w:id="10"/>
      <w:bookmarkEnd w:id="11"/>
      <w:bookmarkEnd w:id="12"/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3.1.1. В соответствии с положениями статей 19 и 25 Федерального закона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от 08.11.2007</w:t>
      </w:r>
      <w:r w:rsidR="00C42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№ 257-ФЗ «Об автомобильных дорогах и о дорожной деятельности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Российской Федерации и о внесении изменений в отдельные законодательные акты Российской Федерации» Сторона 2 обязуется оформить земельный участок в полосе отвода автомобильной дороги, необходимый на прокладки и эксплуатации Объекта, на правах публичного сервитута.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3.1.2. Для целей установления публичного сервитута на земельный участок для прокладки Объекта Сторона 2 обязуется обратиться в Министерство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имущественных отношений Московской области или иной уполномоченный орган.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3.1.3. Сторона 2 обязуется использовать границы полосы отвода автомобильной дороги, указанного в пункте 1.1 настоящего Договора, только для прокладки или переустройства, а также эксплуатации Объекта.</w:t>
      </w:r>
    </w:p>
    <w:p w:rsidR="008E2409" w:rsidRPr="00AF3E3C" w:rsidRDefault="008E2409" w:rsidP="006B71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409" w:rsidRPr="00AF3E3C" w:rsidRDefault="008E2409" w:rsidP="006B71EB">
      <w:pPr>
        <w:pStyle w:val="a3"/>
        <w:numPr>
          <w:ilvl w:val="0"/>
          <w:numId w:val="4"/>
        </w:numPr>
        <w:spacing w:after="120" w:line="240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_Toc148009685"/>
      <w:bookmarkStart w:id="14" w:name="_Toc148010293"/>
      <w:bookmarkStart w:id="15" w:name="_Toc148011242"/>
      <w:bookmarkStart w:id="16" w:name="_Toc148011903"/>
      <w:r w:rsidRPr="00AF3E3C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  <w:bookmarkEnd w:id="13"/>
      <w:bookmarkEnd w:id="14"/>
      <w:bookmarkEnd w:id="15"/>
      <w:bookmarkEnd w:id="16"/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4.1.1. В случае выявленных нарушений со стороны заинтересованных служб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до их устранения Стороной 2 приостанавливает работы.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4.1.2. При нарушении сроков выполнения работ в соответствии с графиком Сторона 2 извещает Сторону 1 с указанием причин такого нарушения.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4.1.3. Нарушение настоящего Договора одной из Сторон путем неисполнения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или ненадлежащего исполнения своих обязательств по Договору влечет за собой возложение на эту Сторону обязанности по возмещению другой Стороне причиненного ущерба в порядке, установленном Гражданским кодексом Российской Федерации.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4.1.4. 3а неисполнение или ненадлежащее исполнение обязательств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настоящему Договору Стороны несут гражданскую, административную и уголовную ответственность в соответствии с действующим законодательством Российской Федерации.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409" w:rsidRDefault="008E2409" w:rsidP="006B71EB">
      <w:pPr>
        <w:pStyle w:val="a3"/>
        <w:numPr>
          <w:ilvl w:val="0"/>
          <w:numId w:val="3"/>
        </w:numPr>
        <w:spacing w:after="120" w:line="240" w:lineRule="auto"/>
        <w:ind w:left="107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7" w:name="_Toc148009686"/>
      <w:bookmarkStart w:id="18" w:name="_Toc148010294"/>
      <w:bookmarkStart w:id="19" w:name="_Toc148011243"/>
      <w:bookmarkStart w:id="20" w:name="_Toc148011904"/>
      <w:r w:rsidRPr="00AF3E3C">
        <w:rPr>
          <w:rFonts w:ascii="Times New Roman" w:hAnsi="Times New Roman" w:cs="Times New Roman"/>
          <w:b/>
          <w:sz w:val="28"/>
          <w:szCs w:val="28"/>
        </w:rPr>
        <w:t>Срок действия договора</w:t>
      </w:r>
      <w:bookmarkEnd w:id="17"/>
      <w:bookmarkEnd w:id="18"/>
      <w:bookmarkEnd w:id="19"/>
      <w:bookmarkEnd w:id="20"/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5.1.1. Настоящий Договор вступает в силу с момента его подписания сторонами и действует на протяжении срока службы Объекта.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Default="008E2409" w:rsidP="006B71EB">
      <w:pPr>
        <w:pStyle w:val="a3"/>
        <w:numPr>
          <w:ilvl w:val="0"/>
          <w:numId w:val="3"/>
        </w:numPr>
        <w:spacing w:after="120" w:line="240" w:lineRule="auto"/>
        <w:ind w:left="1071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1" w:name="_Toc148009687"/>
      <w:bookmarkStart w:id="22" w:name="_Toc148010295"/>
      <w:bookmarkStart w:id="23" w:name="_Toc148011244"/>
      <w:bookmarkStart w:id="24" w:name="_Toc148011905"/>
      <w:r w:rsidRPr="00AF3E3C">
        <w:rPr>
          <w:rFonts w:ascii="Times New Roman" w:hAnsi="Times New Roman" w:cs="Times New Roman"/>
          <w:b/>
          <w:sz w:val="28"/>
          <w:szCs w:val="28"/>
        </w:rPr>
        <w:t>Прочие условия</w:t>
      </w:r>
      <w:bookmarkEnd w:id="21"/>
      <w:bookmarkEnd w:id="22"/>
      <w:bookmarkEnd w:id="23"/>
      <w:bookmarkEnd w:id="24"/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6.1.1. Настоящий Договор составлен в 2-х (двух) экземплярах, имеющих равную юридическую силу.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6.1.2. Любые изменения или дополнения к настоящему Договору оформляются дополнительными соглашениями, которые являются его неотъемлемой частью.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6.1.3. Настоящий Договор подлежит расторжению в одностороннем порядке Стороной 1, в случае неисполнения обязательств Стороной 2, установленных пунктом 2.1 настоящего Договора, и Стороной 2, в случае неисполнения обязательств Стороной 1, установленных пунктом 2.2 настоящего Договора.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6.1.4. Договор может быть расторгнут по взаимному согласованию Сторон.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6.1.5. При расторжении данного Договора – Объект подлежит демонтажу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с восстановлением благоустройства территории за счет Стороны 2.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6.1.6. Споры, возникающие при реализации настоящего Договора, разрешаются Сторонами путем переговоров, а в случае </w:t>
      </w:r>
      <w:proofErr w:type="spellStart"/>
      <w:r w:rsidRPr="00AF3E3C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согласия передаются на разрешение Арбитражного суда Московской области.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6.1.7. Во всем, что не урегулировано настоящим Договором, Стороны обязаны руководствоваться нормами действующего законодательства Российской Федерации.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6.1.8. Стороны обязуются немедленно в письменной форме извещать друг друга об изменении сведений, указанных в пункте 7 настоящего Договора.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 Приложения к настоящему Договору: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6.1.9.1. Ситуационный план с привязкой к автомобильной дороге в 1 экз. на ____ л.</w:t>
      </w:r>
    </w:p>
    <w:p w:rsidR="008E2409" w:rsidRPr="00AF3E3C" w:rsidRDefault="008E2409" w:rsidP="006B71EB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409" w:rsidRPr="00AF3E3C" w:rsidRDefault="008E2409" w:rsidP="006B71EB">
      <w:pPr>
        <w:pStyle w:val="a3"/>
        <w:numPr>
          <w:ilvl w:val="0"/>
          <w:numId w:val="3"/>
        </w:numPr>
        <w:spacing w:after="120" w:line="240" w:lineRule="auto"/>
        <w:ind w:left="1077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5" w:name="_Toc148009688"/>
      <w:bookmarkStart w:id="26" w:name="_Toc148010296"/>
      <w:bookmarkStart w:id="27" w:name="_Toc148011245"/>
      <w:bookmarkStart w:id="28" w:name="_Toc148011906"/>
      <w:r w:rsidRPr="00AF3E3C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  <w:bookmarkEnd w:id="25"/>
      <w:bookmarkEnd w:id="26"/>
      <w:bookmarkEnd w:id="27"/>
      <w:bookmarkEnd w:id="28"/>
    </w:p>
    <w:tbl>
      <w:tblPr>
        <w:tblW w:w="0" w:type="auto"/>
        <w:tblInd w:w="7" w:type="dxa"/>
        <w:tblLayout w:type="fixed"/>
        <w:tblLook w:val="01E0"/>
      </w:tblPr>
      <w:tblGrid>
        <w:gridCol w:w="4666"/>
        <w:gridCol w:w="5138"/>
      </w:tblGrid>
      <w:tr w:rsidR="008E2409" w:rsidRPr="00AF3E3C" w:rsidTr="00C223C8">
        <w:trPr>
          <w:trHeight w:val="357"/>
        </w:trPr>
        <w:tc>
          <w:tcPr>
            <w:tcW w:w="4666" w:type="dxa"/>
          </w:tcPr>
          <w:p w:rsidR="008E2409" w:rsidRPr="00AF3E3C" w:rsidRDefault="008E2409" w:rsidP="006B71EB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1</w:t>
            </w:r>
          </w:p>
        </w:tc>
        <w:tc>
          <w:tcPr>
            <w:tcW w:w="5138" w:type="dxa"/>
          </w:tcPr>
          <w:p w:rsidR="008E2409" w:rsidRPr="00AF3E3C" w:rsidRDefault="008E2409" w:rsidP="006B71EB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2</w:t>
            </w:r>
          </w:p>
        </w:tc>
      </w:tr>
      <w:tr w:rsidR="008E2409" w:rsidRPr="00AF3E3C" w:rsidTr="00C223C8">
        <w:trPr>
          <w:trHeight w:val="366"/>
        </w:trPr>
        <w:tc>
          <w:tcPr>
            <w:tcW w:w="4666" w:type="dxa"/>
          </w:tcPr>
          <w:p w:rsidR="008E2409" w:rsidRPr="00AF3E3C" w:rsidRDefault="008E2409" w:rsidP="006B71EB">
            <w:pPr>
              <w:pStyle w:val="TableParagraph"/>
              <w:tabs>
                <w:tab w:val="left" w:pos="2119"/>
                <w:tab w:val="left" w:pos="3999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)</w:t>
            </w:r>
          </w:p>
        </w:tc>
        <w:tc>
          <w:tcPr>
            <w:tcW w:w="5138" w:type="dxa"/>
          </w:tcPr>
          <w:p w:rsidR="008E2409" w:rsidRPr="00AF3E3C" w:rsidRDefault="008E2409" w:rsidP="006B71EB">
            <w:pPr>
              <w:pStyle w:val="TableParagraph"/>
              <w:tabs>
                <w:tab w:val="left" w:pos="2708"/>
                <w:tab w:val="left" w:pos="4832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="00AF3E3C" w:rsidRPr="00AF3E3C">
              <w:rPr>
                <w:b/>
                <w:sz w:val="28"/>
                <w:szCs w:val="28"/>
              </w:rPr>
              <w:t>____________</w:t>
            </w:r>
            <w:r w:rsidRPr="00AF3E3C">
              <w:rPr>
                <w:b/>
                <w:sz w:val="28"/>
                <w:szCs w:val="28"/>
              </w:rPr>
              <w:t>__</w:t>
            </w:r>
            <w:r w:rsidRPr="00AF3E3C">
              <w:rPr>
                <w:sz w:val="28"/>
                <w:szCs w:val="28"/>
              </w:rPr>
              <w:t>)</w:t>
            </w:r>
          </w:p>
        </w:tc>
      </w:tr>
      <w:tr w:rsidR="008E2409" w:rsidRPr="00AF3E3C" w:rsidTr="00C223C8">
        <w:trPr>
          <w:trHeight w:val="355"/>
        </w:trPr>
        <w:tc>
          <w:tcPr>
            <w:tcW w:w="4666" w:type="dxa"/>
          </w:tcPr>
          <w:p w:rsidR="008E2409" w:rsidRPr="00AF3E3C" w:rsidRDefault="008E2409" w:rsidP="006B71EB">
            <w:pPr>
              <w:pStyle w:val="TableParagraph"/>
              <w:tabs>
                <w:tab w:val="left" w:pos="2598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pacing w:val="-1"/>
                <w:sz w:val="28"/>
                <w:szCs w:val="28"/>
              </w:rPr>
              <w:t xml:space="preserve"> </w:t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6B71EB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  <w:tc>
          <w:tcPr>
            <w:tcW w:w="5138" w:type="dxa"/>
          </w:tcPr>
          <w:p w:rsidR="008E2409" w:rsidRPr="00AF3E3C" w:rsidRDefault="008E2409" w:rsidP="006B71EB">
            <w:pPr>
              <w:pStyle w:val="TableParagraph"/>
              <w:tabs>
                <w:tab w:val="left" w:pos="3065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6B71EB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</w:tr>
    </w:tbl>
    <w:p w:rsidR="00CA396D" w:rsidRPr="00AF3E3C" w:rsidRDefault="00CA396D" w:rsidP="006B71EB">
      <w:pPr>
        <w:spacing w:after="0" w:line="240" w:lineRule="auto"/>
        <w:contextualSpacing/>
        <w:jc w:val="both"/>
        <w:rPr>
          <w:sz w:val="28"/>
          <w:szCs w:val="28"/>
        </w:rPr>
      </w:pPr>
    </w:p>
    <w:sectPr w:rsidR="00CA396D" w:rsidRPr="00AF3E3C" w:rsidSect="00C223C8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90B7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DD7301"/>
    <w:multiLevelType w:val="hybridMultilevel"/>
    <w:tmpl w:val="FC6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76242"/>
    <w:multiLevelType w:val="hybridMultilevel"/>
    <w:tmpl w:val="1F3211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F3915"/>
    <w:multiLevelType w:val="multilevel"/>
    <w:tmpl w:val="556A5F40"/>
    <w:lvl w:ilvl="0">
      <w:start w:val="1"/>
      <w:numFmt w:val="decimal"/>
      <w:lvlText w:val="%1"/>
      <w:lvlJc w:val="left"/>
      <w:pPr>
        <w:ind w:left="352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35"/>
      </w:pPr>
      <w:rPr>
        <w:rFonts w:hint="default"/>
        <w:lang w:val="ru-RU" w:eastAsia="en-US" w:bidi="ar-SA"/>
      </w:rPr>
    </w:lvl>
  </w:abstractNum>
  <w:abstractNum w:abstractNumId="4">
    <w:nsid w:val="72A212D7"/>
    <w:multiLevelType w:val="hybridMultilevel"/>
    <w:tmpl w:val="3C6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2409"/>
    <w:rsid w:val="00045101"/>
    <w:rsid w:val="000A38F9"/>
    <w:rsid w:val="00115C41"/>
    <w:rsid w:val="001365C0"/>
    <w:rsid w:val="001D1FE8"/>
    <w:rsid w:val="00207CED"/>
    <w:rsid w:val="002B45B6"/>
    <w:rsid w:val="003457A7"/>
    <w:rsid w:val="004336BE"/>
    <w:rsid w:val="004537B3"/>
    <w:rsid w:val="004A742A"/>
    <w:rsid w:val="00637412"/>
    <w:rsid w:val="00685C51"/>
    <w:rsid w:val="006B71EB"/>
    <w:rsid w:val="006C33E3"/>
    <w:rsid w:val="006E61E4"/>
    <w:rsid w:val="00726A92"/>
    <w:rsid w:val="007931CF"/>
    <w:rsid w:val="007B6CD7"/>
    <w:rsid w:val="008B77C8"/>
    <w:rsid w:val="008E2409"/>
    <w:rsid w:val="009A48CC"/>
    <w:rsid w:val="00A2249F"/>
    <w:rsid w:val="00A25FFC"/>
    <w:rsid w:val="00A45032"/>
    <w:rsid w:val="00AB5262"/>
    <w:rsid w:val="00AF3BAD"/>
    <w:rsid w:val="00AF3E3C"/>
    <w:rsid w:val="00AF4C50"/>
    <w:rsid w:val="00B61E18"/>
    <w:rsid w:val="00B73888"/>
    <w:rsid w:val="00C223C8"/>
    <w:rsid w:val="00C3311B"/>
    <w:rsid w:val="00C4272D"/>
    <w:rsid w:val="00C54105"/>
    <w:rsid w:val="00C8383A"/>
    <w:rsid w:val="00C8383C"/>
    <w:rsid w:val="00CA396D"/>
    <w:rsid w:val="00CD364F"/>
    <w:rsid w:val="00DB7DB0"/>
    <w:rsid w:val="00ED08D0"/>
    <w:rsid w:val="00EE487A"/>
    <w:rsid w:val="00F31202"/>
    <w:rsid w:val="00F614A5"/>
    <w:rsid w:val="00F74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409"/>
  </w:style>
  <w:style w:type="paragraph" w:styleId="2">
    <w:name w:val="heading 2"/>
    <w:basedOn w:val="a"/>
    <w:next w:val="a"/>
    <w:link w:val="20"/>
    <w:uiPriority w:val="9"/>
    <w:unhideWhenUsed/>
    <w:qFormat/>
    <w:rsid w:val="008E2409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2409"/>
    <w:rPr>
      <w:rFonts w:ascii="Times New Roman" w:eastAsiaTheme="majorEastAsia" w:hAnsi="Times New Roman" w:cstheme="majorBidi"/>
      <w:sz w:val="28"/>
      <w:szCs w:val="26"/>
    </w:rPr>
  </w:style>
  <w:style w:type="paragraph" w:styleId="a3">
    <w:name w:val="List Paragraph"/>
    <w:basedOn w:val="a"/>
    <w:uiPriority w:val="1"/>
    <w:qFormat/>
    <w:rsid w:val="008E2409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annotation text"/>
    <w:basedOn w:val="a"/>
    <w:link w:val="a5"/>
    <w:uiPriority w:val="99"/>
    <w:semiHidden/>
    <w:unhideWhenUsed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E240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8E240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E2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409"/>
    <w:rPr>
      <w:rFonts w:ascii="Segoe UI" w:hAnsi="Segoe UI" w:cs="Segoe UI"/>
      <w:sz w:val="18"/>
      <w:szCs w:val="18"/>
    </w:rPr>
  </w:style>
  <w:style w:type="character" w:customStyle="1" w:styleId="21">
    <w:name w:val="АР Прил 2 Знак"/>
    <w:basedOn w:val="a0"/>
    <w:qFormat/>
    <w:rsid w:val="00A25FFC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1</cp:lastModifiedBy>
  <cp:revision>23</cp:revision>
  <dcterms:created xsi:type="dcterms:W3CDTF">2024-07-25T06:26:00Z</dcterms:created>
  <dcterms:modified xsi:type="dcterms:W3CDTF">2025-08-27T12:00:00Z</dcterms:modified>
</cp:coreProperties>
</file>