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53" w:rsidRPr="002B49A4" w:rsidRDefault="00AC2853" w:rsidP="00AC2853">
      <w:pPr>
        <w:shd w:val="clear" w:color="auto" w:fill="FFFFFF"/>
        <w:jc w:val="center"/>
        <w:rPr>
          <w:sz w:val="25"/>
          <w:szCs w:val="25"/>
        </w:rPr>
      </w:pPr>
      <w:r w:rsidRPr="002B49A4">
        <w:rPr>
          <w:b/>
          <w:bCs/>
          <w:color w:val="000000"/>
          <w:sz w:val="23"/>
        </w:rPr>
        <w:t>Исполнение доходов </w:t>
      </w:r>
    </w:p>
    <w:p w:rsidR="00AC2853" w:rsidRPr="002B49A4" w:rsidRDefault="00AC2853" w:rsidP="00AC2853">
      <w:pPr>
        <w:shd w:val="clear" w:color="auto" w:fill="FFFFFF"/>
        <w:jc w:val="center"/>
        <w:rPr>
          <w:sz w:val="25"/>
          <w:szCs w:val="25"/>
        </w:rPr>
      </w:pPr>
      <w:r w:rsidRPr="002B49A4">
        <w:rPr>
          <w:b/>
          <w:bCs/>
          <w:color w:val="000000"/>
          <w:sz w:val="23"/>
        </w:rPr>
        <w:t>бюджета Раменского муниципального округа</w:t>
      </w:r>
    </w:p>
    <w:p w:rsidR="00AC2853" w:rsidRPr="002B49A4" w:rsidRDefault="00AC2853" w:rsidP="00AC2853">
      <w:pPr>
        <w:shd w:val="clear" w:color="auto" w:fill="FFFFFF"/>
        <w:jc w:val="center"/>
        <w:rPr>
          <w:sz w:val="25"/>
          <w:szCs w:val="25"/>
        </w:rPr>
      </w:pPr>
      <w:r w:rsidRPr="002B49A4">
        <w:rPr>
          <w:b/>
          <w:bCs/>
          <w:color w:val="000000"/>
          <w:sz w:val="23"/>
        </w:rPr>
        <w:t>за 2025 год</w:t>
      </w:r>
    </w:p>
    <w:p w:rsidR="00AC2853" w:rsidRPr="006A5FAD" w:rsidRDefault="00AC2853" w:rsidP="00AC2853">
      <w:pPr>
        <w:shd w:val="clear" w:color="auto" w:fill="FFFFFF"/>
        <w:jc w:val="both"/>
        <w:rPr>
          <w:b/>
          <w:sz w:val="25"/>
          <w:szCs w:val="25"/>
        </w:rPr>
      </w:pPr>
    </w:p>
    <w:p w:rsidR="00AC2853" w:rsidRPr="006A5FAD" w:rsidRDefault="00AC2853" w:rsidP="00AC2853">
      <w:pPr>
        <w:shd w:val="clear" w:color="auto" w:fill="FFFFFF"/>
        <w:jc w:val="both"/>
        <w:rPr>
          <w:sz w:val="24"/>
          <w:szCs w:val="24"/>
        </w:rPr>
      </w:pPr>
      <w:r w:rsidRPr="006A5FAD">
        <w:rPr>
          <w:color w:val="000000"/>
          <w:sz w:val="24"/>
          <w:szCs w:val="24"/>
        </w:rPr>
        <w:t>Поступление доходов бюджета округа за 2025 год составило 22 371 883 тыс. рублей при уточненном плане 22 023 442 тыс. рублей или 101,6%.</w:t>
      </w:r>
    </w:p>
    <w:p w:rsidR="00AC2853" w:rsidRPr="006A5FAD" w:rsidRDefault="00AC2853" w:rsidP="00AC2853">
      <w:pPr>
        <w:shd w:val="clear" w:color="auto" w:fill="FFFFFF"/>
        <w:ind w:firstLine="840"/>
        <w:jc w:val="both"/>
        <w:rPr>
          <w:sz w:val="24"/>
          <w:szCs w:val="24"/>
        </w:rPr>
      </w:pPr>
      <w:r w:rsidRPr="006A5FAD">
        <w:rPr>
          <w:b/>
          <w:bCs/>
          <w:color w:val="000000"/>
          <w:sz w:val="24"/>
          <w:szCs w:val="24"/>
        </w:rPr>
        <w:t>Налоговые и неналоговые доходы</w:t>
      </w:r>
      <w:r w:rsidRPr="006A5FAD">
        <w:rPr>
          <w:color w:val="000000"/>
          <w:sz w:val="24"/>
          <w:szCs w:val="24"/>
        </w:rPr>
        <w:t> поступили в сумме 11 732 767 тыс. рублей при плане 11 257 006 тыс. рублей, выполнение с</w:t>
      </w:r>
      <w:r w:rsidRPr="006A5FAD">
        <w:rPr>
          <w:color w:val="000000"/>
          <w:sz w:val="24"/>
          <w:szCs w:val="24"/>
        </w:rPr>
        <w:t>о</w:t>
      </w:r>
      <w:r w:rsidRPr="006A5FAD">
        <w:rPr>
          <w:color w:val="000000"/>
          <w:sz w:val="24"/>
          <w:szCs w:val="24"/>
        </w:rPr>
        <w:t>ставило 104,2%. По отношению к прошлому году поступление налоговых и неналоговых доходов увеличилось на 891 млн. рублей </w:t>
      </w:r>
      <w:r w:rsidRPr="006A5FAD">
        <w:rPr>
          <w:iCs/>
          <w:color w:val="000000"/>
          <w:sz w:val="24"/>
          <w:szCs w:val="24"/>
        </w:rPr>
        <w:t>(факт 2024 года - 10 841 537 тыс. рублей).</w:t>
      </w:r>
    </w:p>
    <w:p w:rsidR="00AC2853" w:rsidRPr="006A5FAD" w:rsidRDefault="00AC2853" w:rsidP="00AC2853">
      <w:pPr>
        <w:shd w:val="clear" w:color="auto" w:fill="FFFFFF"/>
        <w:ind w:firstLine="840"/>
        <w:jc w:val="both"/>
        <w:rPr>
          <w:sz w:val="24"/>
          <w:szCs w:val="24"/>
        </w:rPr>
      </w:pPr>
      <w:r w:rsidRPr="006A5FAD">
        <w:rPr>
          <w:bCs/>
          <w:color w:val="000000"/>
          <w:sz w:val="24"/>
          <w:szCs w:val="24"/>
        </w:rPr>
        <w:t>Налоговые доходы </w:t>
      </w:r>
      <w:r w:rsidRPr="006A5FAD">
        <w:rPr>
          <w:color w:val="000000"/>
          <w:sz w:val="24"/>
          <w:szCs w:val="24"/>
        </w:rPr>
        <w:t xml:space="preserve">исполнены в сумме 10 673 112 тыс. рублей при плане 10 208 822 тыс. </w:t>
      </w:r>
      <w:proofErr w:type="spellStart"/>
      <w:r w:rsidRPr="006A5FAD">
        <w:rPr>
          <w:color w:val="000000"/>
          <w:sz w:val="24"/>
          <w:szCs w:val="24"/>
        </w:rPr>
        <w:t>ублей</w:t>
      </w:r>
      <w:proofErr w:type="spellEnd"/>
      <w:r w:rsidRPr="006A5FAD">
        <w:rPr>
          <w:color w:val="000000"/>
          <w:sz w:val="24"/>
          <w:szCs w:val="24"/>
        </w:rPr>
        <w:t>, план выполнен на 104,5%, что больше поступлений прошлого года на 906 млн. рублей (</w:t>
      </w:r>
      <w:r w:rsidRPr="006A5FAD">
        <w:rPr>
          <w:iCs/>
          <w:color w:val="000000"/>
          <w:sz w:val="24"/>
          <w:szCs w:val="24"/>
        </w:rPr>
        <w:t>факт 2024 года 9 767 572 тыс. рублей).</w:t>
      </w:r>
    </w:p>
    <w:p w:rsidR="00AC2853" w:rsidRPr="006A5FAD" w:rsidRDefault="00AC2853" w:rsidP="00AC2853">
      <w:pPr>
        <w:shd w:val="clear" w:color="auto" w:fill="FFFFFF"/>
        <w:ind w:firstLine="840"/>
        <w:jc w:val="both"/>
        <w:rPr>
          <w:sz w:val="24"/>
          <w:szCs w:val="24"/>
        </w:rPr>
      </w:pPr>
      <w:r w:rsidRPr="006A5FAD">
        <w:rPr>
          <w:bCs/>
          <w:color w:val="000000"/>
          <w:sz w:val="24"/>
          <w:szCs w:val="24"/>
        </w:rPr>
        <w:t>Налог на доходы физических лиц - </w:t>
      </w:r>
      <w:r w:rsidRPr="006A5FAD">
        <w:rPr>
          <w:color w:val="000000"/>
          <w:sz w:val="24"/>
          <w:szCs w:val="24"/>
        </w:rPr>
        <w:t>план 5 160 914 тыс. рублей, факт 4 851 530 тыс. рублей, что больше поступлений прошлого года на 382  млн. рублей, выполнение составило 106,4%.</w:t>
      </w:r>
    </w:p>
    <w:p w:rsidR="00AC2853" w:rsidRPr="006A5FAD" w:rsidRDefault="00AC2853" w:rsidP="00AC2853">
      <w:pPr>
        <w:shd w:val="clear" w:color="auto" w:fill="FFFFFF"/>
        <w:ind w:firstLine="840"/>
        <w:jc w:val="both"/>
        <w:rPr>
          <w:sz w:val="24"/>
          <w:szCs w:val="24"/>
        </w:rPr>
      </w:pPr>
      <w:r w:rsidRPr="006A5FAD">
        <w:rPr>
          <w:color w:val="000000"/>
          <w:sz w:val="24"/>
          <w:szCs w:val="24"/>
        </w:rPr>
        <w:t>Налог на доходы физических лиц является основным доходным источником и составляет в фактических поступлениях налоговых и неналоговых доходов бюджета округа 44%.</w:t>
      </w:r>
    </w:p>
    <w:p w:rsidR="00AC2853" w:rsidRPr="006A5FAD" w:rsidRDefault="00AC2853" w:rsidP="00AC2853">
      <w:pPr>
        <w:shd w:val="clear" w:color="auto" w:fill="FFFFFF"/>
        <w:ind w:right="283" w:firstLine="851"/>
        <w:jc w:val="both"/>
        <w:rPr>
          <w:sz w:val="24"/>
          <w:szCs w:val="24"/>
        </w:rPr>
      </w:pPr>
      <w:r w:rsidRPr="006A5FAD">
        <w:rPr>
          <w:bCs/>
          <w:color w:val="000000"/>
          <w:sz w:val="24"/>
          <w:szCs w:val="24"/>
        </w:rPr>
        <w:t>Акцизы по подакцизным товарам (продукции) производимым на территории Российской Федерации</w:t>
      </w:r>
      <w:r w:rsidRPr="006A5FAD">
        <w:rPr>
          <w:color w:val="000000"/>
          <w:sz w:val="24"/>
          <w:szCs w:val="24"/>
        </w:rPr>
        <w:t> (доходы от уплаты акцизов на дизельное топливо, моторные масла, автомобильный и прямогонный бензин) –    план 241 593 тыс. рублей, факт 238 513 тыс. рублей, или 98,7 % к плану.</w:t>
      </w:r>
    </w:p>
    <w:p w:rsidR="00AC2853" w:rsidRPr="006A5FAD" w:rsidRDefault="00AC2853" w:rsidP="00AC2853">
      <w:pPr>
        <w:shd w:val="clear" w:color="auto" w:fill="FFFFFF"/>
        <w:ind w:firstLine="840"/>
        <w:jc w:val="both"/>
        <w:rPr>
          <w:sz w:val="24"/>
          <w:szCs w:val="24"/>
        </w:rPr>
      </w:pPr>
      <w:r w:rsidRPr="006A5FAD">
        <w:rPr>
          <w:bCs/>
          <w:color w:val="000000"/>
          <w:sz w:val="24"/>
          <w:szCs w:val="24"/>
        </w:rPr>
        <w:t>Налоги на совокупный доход </w:t>
      </w:r>
      <w:r w:rsidRPr="006A5FAD">
        <w:rPr>
          <w:color w:val="000000"/>
          <w:sz w:val="24"/>
          <w:szCs w:val="24"/>
        </w:rPr>
        <w:t>поступили в общей сумме 2 260 653 тыс. рублей при плане 2 165 915 тыс. рублей, план выполнен на 93,1%.</w:t>
      </w:r>
    </w:p>
    <w:p w:rsidR="00AC2853" w:rsidRPr="006A5FAD" w:rsidRDefault="00AC2853" w:rsidP="00AC2853">
      <w:pPr>
        <w:shd w:val="clear" w:color="auto" w:fill="FFFFFF"/>
        <w:ind w:firstLine="851"/>
        <w:jc w:val="both"/>
        <w:rPr>
          <w:sz w:val="24"/>
          <w:szCs w:val="24"/>
        </w:rPr>
      </w:pPr>
      <w:r w:rsidRPr="006A5FAD">
        <w:rPr>
          <w:color w:val="000000"/>
          <w:sz w:val="24"/>
          <w:szCs w:val="24"/>
        </w:rPr>
        <w:t>В состав указанных налогов входят:</w:t>
      </w:r>
    </w:p>
    <w:tbl>
      <w:tblPr>
        <w:tblW w:w="10915" w:type="dxa"/>
        <w:tblInd w:w="-559" w:type="dxa"/>
        <w:shd w:val="clear" w:color="auto" w:fill="FFFFFF"/>
        <w:tblCellMar>
          <w:left w:w="0" w:type="dxa"/>
          <w:right w:w="0" w:type="dxa"/>
        </w:tblCellMar>
        <w:tblLook w:val="04A0"/>
      </w:tblPr>
      <w:tblGrid>
        <w:gridCol w:w="426"/>
        <w:gridCol w:w="10489"/>
      </w:tblGrid>
      <w:tr w:rsidR="00AC2853" w:rsidRPr="006A5FAD" w:rsidTr="00554DCC">
        <w:tc>
          <w:tcPr>
            <w:tcW w:w="19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0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налог, взимаемый в связи с применением упрощенной системы налогообложения – </w:t>
            </w:r>
            <w:r w:rsidRPr="006A5FAD">
              <w:rPr>
                <w:color w:val="000000"/>
                <w:sz w:val="24"/>
                <w:szCs w:val="24"/>
              </w:rPr>
              <w:t>план 2 011 363 тыс. рублей, факт 2 016 465 тыс. рублей, или 100,3% к плану;</w:t>
            </w:r>
          </w:p>
        </w:tc>
      </w:tr>
      <w:tr w:rsidR="00AC2853" w:rsidRPr="006A5FAD" w:rsidTr="00554DCC">
        <w:tc>
          <w:tcPr>
            <w:tcW w:w="19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0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единый налог на вмененный доход для отдельных видов деятельности - </w:t>
            </w:r>
            <w:r w:rsidRPr="006A5FAD">
              <w:rPr>
                <w:color w:val="000000"/>
                <w:sz w:val="24"/>
                <w:szCs w:val="24"/>
              </w:rPr>
              <w:t>факт - 383 тыс. рублей;</w:t>
            </w:r>
          </w:p>
        </w:tc>
      </w:tr>
      <w:tr w:rsidR="00AC2853" w:rsidRPr="006A5FAD" w:rsidTr="00554DCC">
        <w:tc>
          <w:tcPr>
            <w:tcW w:w="19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0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ind w:left="-140" w:firstLine="140"/>
              <w:jc w:val="both"/>
              <w:rPr>
                <w:sz w:val="24"/>
                <w:szCs w:val="24"/>
              </w:rPr>
            </w:pPr>
            <w:r w:rsidRPr="006A5FAD">
              <w:rPr>
                <w:bCs/>
                <w:color w:val="000000"/>
                <w:sz w:val="24"/>
                <w:szCs w:val="24"/>
              </w:rPr>
              <w:t>единый сельскохозяйственный налог – </w:t>
            </w:r>
            <w:r w:rsidRPr="006A5FAD">
              <w:rPr>
                <w:color w:val="000000"/>
                <w:sz w:val="24"/>
                <w:szCs w:val="24"/>
              </w:rPr>
              <w:t>факт -14  тыс. рублей.</w:t>
            </w:r>
          </w:p>
        </w:tc>
      </w:tr>
      <w:tr w:rsidR="00AC2853" w:rsidRPr="006A5FAD" w:rsidTr="00554DCC">
        <w:tc>
          <w:tcPr>
            <w:tcW w:w="19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05" w:type="pct"/>
            <w:tcBorders>
              <w:top w:val="single" w:sz="6" w:space="0" w:color="DDDDDD"/>
              <w:left w:val="single" w:sz="6" w:space="0" w:color="DDDDDD"/>
              <w:bottom w:val="single" w:sz="6" w:space="0" w:color="DDDDDD"/>
              <w:right w:val="single" w:sz="6" w:space="0" w:color="DDDDDD"/>
            </w:tcBorders>
            <w:shd w:val="clear" w:color="auto" w:fill="FFFFFF"/>
            <w:vAlign w:val="center"/>
          </w:tcPr>
          <w:p w:rsidR="00AC2853" w:rsidRPr="006A5FAD" w:rsidRDefault="00AC2853" w:rsidP="00554DCC">
            <w:pPr>
              <w:jc w:val="both"/>
              <w:rPr>
                <w:sz w:val="24"/>
                <w:szCs w:val="24"/>
              </w:rPr>
            </w:pPr>
            <w:r w:rsidRPr="006A5FAD">
              <w:rPr>
                <w:bCs/>
                <w:color w:val="000000"/>
                <w:sz w:val="24"/>
                <w:szCs w:val="24"/>
              </w:rPr>
              <w:t>налог, взимаемый в связи с применением патентной системы налогообложения</w:t>
            </w:r>
            <w:r w:rsidRPr="006A5FAD">
              <w:rPr>
                <w:color w:val="000000"/>
                <w:sz w:val="24"/>
                <w:szCs w:val="24"/>
              </w:rPr>
              <w:t> – план 145 914 тыс. рублей, факт 234 919 тыс. рублей, выполнение составляет 161%.</w:t>
            </w:r>
          </w:p>
        </w:tc>
      </w:tr>
      <w:tr w:rsidR="00AC2853" w:rsidRPr="006A5FAD" w:rsidTr="00554DCC">
        <w:tc>
          <w:tcPr>
            <w:tcW w:w="19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05"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sz w:val="24"/>
                <w:szCs w:val="24"/>
              </w:rPr>
              <w:t>налог, взимаемый в связи с применением специального налогового режима "Автоматизированная упрощенная система налогообложения"</w:t>
            </w:r>
          </w:p>
          <w:p w:rsidR="00AC2853" w:rsidRPr="006A5FAD" w:rsidRDefault="00AC2853" w:rsidP="00554DCC">
            <w:pPr>
              <w:jc w:val="both"/>
              <w:rPr>
                <w:sz w:val="24"/>
                <w:szCs w:val="24"/>
              </w:rPr>
            </w:pPr>
            <w:r w:rsidRPr="006A5FAD">
              <w:rPr>
                <w:color w:val="000000"/>
                <w:sz w:val="24"/>
                <w:szCs w:val="24"/>
              </w:rPr>
              <w:t>– план 8 270 тыс. рублей, факт 8 898 тыс. рублей, выполнение составляет 107,6%.</w:t>
            </w:r>
          </w:p>
        </w:tc>
      </w:tr>
    </w:tbl>
    <w:p w:rsidR="00AC2853" w:rsidRPr="006A5FAD" w:rsidRDefault="00AC2853" w:rsidP="00AC2853">
      <w:pPr>
        <w:shd w:val="clear" w:color="auto" w:fill="FFFFFF"/>
        <w:ind w:firstLine="851"/>
        <w:jc w:val="both"/>
        <w:rPr>
          <w:sz w:val="24"/>
          <w:szCs w:val="24"/>
        </w:rPr>
      </w:pPr>
      <w:r w:rsidRPr="006A5FAD">
        <w:rPr>
          <w:bCs/>
          <w:color w:val="000000"/>
          <w:sz w:val="24"/>
          <w:szCs w:val="24"/>
        </w:rPr>
        <w:t>Налоги на имущество поступили</w:t>
      </w:r>
      <w:r w:rsidRPr="006A5FAD">
        <w:rPr>
          <w:color w:val="000000"/>
          <w:sz w:val="24"/>
          <w:szCs w:val="24"/>
        </w:rPr>
        <w:t> в общей сумме 2 815 504 тыс. рублей при плане 2 753 860 тыс. рублей, план выполнен на 102,2%.</w:t>
      </w:r>
    </w:p>
    <w:p w:rsidR="00AC2853" w:rsidRPr="006A5FAD" w:rsidRDefault="00AC2853" w:rsidP="00AC2853">
      <w:pPr>
        <w:shd w:val="clear" w:color="auto" w:fill="FFFFFF"/>
        <w:ind w:firstLine="851"/>
        <w:jc w:val="both"/>
        <w:rPr>
          <w:sz w:val="24"/>
          <w:szCs w:val="24"/>
        </w:rPr>
      </w:pPr>
      <w:r w:rsidRPr="006A5FAD">
        <w:rPr>
          <w:color w:val="000000"/>
          <w:sz w:val="24"/>
          <w:szCs w:val="24"/>
        </w:rPr>
        <w:t>В состав указанных налогов входят:</w:t>
      </w:r>
    </w:p>
    <w:tbl>
      <w:tblPr>
        <w:tblW w:w="14743" w:type="dxa"/>
        <w:shd w:val="clear" w:color="auto" w:fill="FFFFFF"/>
        <w:tblCellMar>
          <w:left w:w="0" w:type="dxa"/>
          <w:right w:w="0" w:type="dxa"/>
        </w:tblCellMar>
        <w:tblLook w:val="04A0"/>
      </w:tblPr>
      <w:tblGrid>
        <w:gridCol w:w="433"/>
        <w:gridCol w:w="14310"/>
      </w:tblGrid>
      <w:tr w:rsidR="00AC2853" w:rsidRPr="006A5FAD" w:rsidTr="00554DCC">
        <w:tc>
          <w:tcPr>
            <w:tcW w:w="1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налог на имущество физических лиц – </w:t>
            </w:r>
            <w:r w:rsidRPr="006A5FAD">
              <w:rPr>
                <w:color w:val="000000"/>
                <w:sz w:val="24"/>
                <w:szCs w:val="24"/>
              </w:rPr>
              <w:t>план 689 857 тыс. рублей, факт 706 602 тыс. рублей при плане, выполнение составляет 102,4%. </w:t>
            </w:r>
          </w:p>
        </w:tc>
      </w:tr>
      <w:tr w:rsidR="00AC2853" w:rsidRPr="006A5FAD" w:rsidTr="00554DCC">
        <w:trPr>
          <w:trHeight w:val="468"/>
        </w:trPr>
        <w:tc>
          <w:tcPr>
            <w:tcW w:w="1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lastRenderedPageBreak/>
              <w:t>•</w:t>
            </w:r>
          </w:p>
        </w:tc>
        <w:tc>
          <w:tcPr>
            <w:tcW w:w="48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tabs>
                <w:tab w:val="left" w:pos="9923"/>
              </w:tabs>
              <w:jc w:val="both"/>
              <w:rPr>
                <w:sz w:val="24"/>
                <w:szCs w:val="24"/>
              </w:rPr>
            </w:pPr>
            <w:r w:rsidRPr="006A5FAD">
              <w:rPr>
                <w:bCs/>
                <w:color w:val="000000"/>
                <w:sz w:val="24"/>
                <w:szCs w:val="24"/>
              </w:rPr>
              <w:t>земельный налог - </w:t>
            </w:r>
            <w:r w:rsidRPr="006A5FAD">
              <w:rPr>
                <w:color w:val="000000"/>
                <w:sz w:val="24"/>
                <w:szCs w:val="24"/>
              </w:rPr>
              <w:t>план 2 064 003 тыс. рублей, факт 2 108 902 тыс. рублей, план выполнен на 102,2 %;</w:t>
            </w:r>
          </w:p>
        </w:tc>
      </w:tr>
    </w:tbl>
    <w:p w:rsidR="00AC2853" w:rsidRPr="006A5FAD" w:rsidRDefault="00AC2853" w:rsidP="00AC2853">
      <w:pPr>
        <w:shd w:val="clear" w:color="auto" w:fill="FFFFFF"/>
        <w:jc w:val="both"/>
        <w:rPr>
          <w:sz w:val="24"/>
          <w:szCs w:val="24"/>
        </w:rPr>
      </w:pPr>
      <w:r w:rsidRPr="006A5FAD">
        <w:rPr>
          <w:bCs/>
          <w:color w:val="000000"/>
          <w:sz w:val="24"/>
          <w:szCs w:val="24"/>
        </w:rPr>
        <w:t>              Госпошлина </w:t>
      </w:r>
      <w:r w:rsidRPr="006A5FAD">
        <w:rPr>
          <w:color w:val="000000"/>
          <w:sz w:val="24"/>
          <w:szCs w:val="24"/>
        </w:rPr>
        <w:t>поступила в сумме 197 527 тыс. рублей при плане 195 924 тыс. рублей, выполнение составило 100,8% из них:</w:t>
      </w:r>
    </w:p>
    <w:tbl>
      <w:tblPr>
        <w:tblW w:w="15371" w:type="dxa"/>
        <w:shd w:val="clear" w:color="auto" w:fill="FFFFFF"/>
        <w:tblCellMar>
          <w:left w:w="0" w:type="dxa"/>
          <w:right w:w="0" w:type="dxa"/>
        </w:tblCellMar>
        <w:tblLook w:val="04A0"/>
      </w:tblPr>
      <w:tblGrid>
        <w:gridCol w:w="433"/>
        <w:gridCol w:w="14938"/>
      </w:tblGrid>
      <w:tr w:rsidR="00AC2853" w:rsidRPr="006A5FAD" w:rsidTr="00554DCC">
        <w:tc>
          <w:tcPr>
            <w:tcW w:w="141"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59"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ind w:right="5015"/>
              <w:jc w:val="both"/>
              <w:rPr>
                <w:sz w:val="24"/>
                <w:szCs w:val="24"/>
              </w:rPr>
            </w:pPr>
            <w:r w:rsidRPr="006A5FAD">
              <w:rPr>
                <w:bCs/>
                <w:color w:val="000000"/>
                <w:sz w:val="24"/>
                <w:szCs w:val="24"/>
              </w:rPr>
              <w:t>по делам, рассматриваемым в судах общей юрисдикции, мировыми судьями </w:t>
            </w:r>
            <w:r w:rsidRPr="006A5FAD">
              <w:rPr>
                <w:color w:val="000000"/>
                <w:sz w:val="24"/>
                <w:szCs w:val="24"/>
              </w:rPr>
              <w:t>поступления с</w:t>
            </w:r>
            <w:r w:rsidRPr="006A5FAD">
              <w:rPr>
                <w:color w:val="000000"/>
                <w:sz w:val="24"/>
                <w:szCs w:val="24"/>
              </w:rPr>
              <w:t>о</w:t>
            </w:r>
            <w:r w:rsidRPr="006A5FAD">
              <w:rPr>
                <w:color w:val="000000"/>
                <w:sz w:val="24"/>
                <w:szCs w:val="24"/>
              </w:rPr>
              <w:t>ставили 197 376 тыс. рублей при плане 195 784 тыс. рублей, выполнение составило 100,8%;</w:t>
            </w:r>
          </w:p>
        </w:tc>
      </w:tr>
      <w:tr w:rsidR="00AC2853" w:rsidRPr="006A5FAD" w:rsidTr="00554DCC">
        <w:tc>
          <w:tcPr>
            <w:tcW w:w="141"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859"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ind w:right="5015"/>
              <w:jc w:val="both"/>
              <w:rPr>
                <w:sz w:val="24"/>
                <w:szCs w:val="24"/>
              </w:rPr>
            </w:pPr>
            <w:r w:rsidRPr="006A5FAD">
              <w:rPr>
                <w:bCs/>
                <w:color w:val="000000"/>
                <w:sz w:val="24"/>
                <w:szCs w:val="24"/>
              </w:rPr>
              <w:t>за выдачу разрешения на установку рекламной конструкции</w:t>
            </w:r>
            <w:r w:rsidRPr="006A5FAD">
              <w:rPr>
                <w:color w:val="000000"/>
                <w:sz w:val="24"/>
                <w:szCs w:val="24"/>
              </w:rPr>
              <w:t> поступления составили 152 тыс. рублей, при плане 140 тыс. рублей, выполнение составило 108,2% .</w:t>
            </w:r>
          </w:p>
        </w:tc>
      </w:tr>
    </w:tbl>
    <w:p w:rsidR="00AC2853" w:rsidRPr="006A5FAD" w:rsidRDefault="00AC2853" w:rsidP="00AC2853">
      <w:pPr>
        <w:shd w:val="clear" w:color="auto" w:fill="FFFFFF"/>
        <w:ind w:firstLine="851"/>
        <w:jc w:val="both"/>
        <w:rPr>
          <w:sz w:val="24"/>
          <w:szCs w:val="24"/>
        </w:rPr>
      </w:pPr>
      <w:r w:rsidRPr="006A5FAD">
        <w:rPr>
          <w:color w:val="000000"/>
          <w:sz w:val="24"/>
          <w:szCs w:val="24"/>
        </w:rPr>
        <w:t>По </w:t>
      </w:r>
      <w:r w:rsidRPr="006A5FAD">
        <w:rPr>
          <w:bCs/>
          <w:color w:val="000000"/>
          <w:sz w:val="24"/>
          <w:szCs w:val="24"/>
        </w:rPr>
        <w:t>прочим налогам и сборам</w:t>
      </w:r>
      <w:r w:rsidRPr="006A5FAD">
        <w:rPr>
          <w:color w:val="000000"/>
          <w:sz w:val="24"/>
          <w:szCs w:val="24"/>
        </w:rPr>
        <w:t>, в части зачисления сумм по расчетам за прошедшие периоды поступления составили 0,8 тыс. рублей.</w:t>
      </w:r>
    </w:p>
    <w:p w:rsidR="00AC2853" w:rsidRPr="006A5FAD" w:rsidRDefault="00AC2853" w:rsidP="00AC2853">
      <w:pPr>
        <w:shd w:val="clear" w:color="auto" w:fill="FFFFFF"/>
        <w:ind w:firstLine="840"/>
        <w:jc w:val="both"/>
        <w:rPr>
          <w:sz w:val="24"/>
          <w:szCs w:val="24"/>
        </w:rPr>
      </w:pPr>
      <w:r w:rsidRPr="006A5FAD">
        <w:rPr>
          <w:color w:val="000000"/>
          <w:sz w:val="24"/>
          <w:szCs w:val="24"/>
        </w:rPr>
        <w:t>Для реализации мер, направленных на пополнение доходной части, в рамках работы Межведомственной комиссии по мобилизации доходов консолидированного бюджета на регулярной основе проводится работа с убыточными предприятиями и предприятиями, имеющ</w:t>
      </w:r>
      <w:r w:rsidRPr="006A5FAD">
        <w:rPr>
          <w:color w:val="000000"/>
          <w:sz w:val="24"/>
          <w:szCs w:val="24"/>
        </w:rPr>
        <w:t>и</w:t>
      </w:r>
      <w:r w:rsidRPr="006A5FAD">
        <w:rPr>
          <w:color w:val="000000"/>
          <w:sz w:val="24"/>
          <w:szCs w:val="24"/>
        </w:rPr>
        <w:t>ми задолженность по налоговым и неналоговым платежам.</w:t>
      </w:r>
    </w:p>
    <w:p w:rsidR="00AC2853" w:rsidRPr="006A5FAD" w:rsidRDefault="00AC2853" w:rsidP="00AC2853">
      <w:pPr>
        <w:shd w:val="clear" w:color="auto" w:fill="FFFFFF"/>
        <w:ind w:firstLine="840"/>
        <w:jc w:val="both"/>
        <w:rPr>
          <w:sz w:val="24"/>
          <w:szCs w:val="24"/>
        </w:rPr>
      </w:pPr>
      <w:r w:rsidRPr="006A5FAD">
        <w:rPr>
          <w:bCs/>
          <w:color w:val="000000"/>
          <w:sz w:val="24"/>
          <w:szCs w:val="24"/>
        </w:rPr>
        <w:t>Неналоговые доходы поступили </w:t>
      </w:r>
      <w:r w:rsidRPr="006A5FAD">
        <w:rPr>
          <w:color w:val="000000"/>
          <w:sz w:val="24"/>
          <w:szCs w:val="24"/>
        </w:rPr>
        <w:t>в сумме 1 059 655 тыс. рублей при плане 1 048 184 тыс. рублей, выполнение составило 101,1%. </w:t>
      </w:r>
    </w:p>
    <w:p w:rsidR="00AC2853" w:rsidRPr="006A5FAD" w:rsidRDefault="00AC2853" w:rsidP="00AC2853">
      <w:pPr>
        <w:shd w:val="clear" w:color="auto" w:fill="FFFFFF"/>
        <w:ind w:firstLine="840"/>
        <w:jc w:val="both"/>
        <w:rPr>
          <w:sz w:val="24"/>
          <w:szCs w:val="24"/>
        </w:rPr>
      </w:pPr>
      <w:r w:rsidRPr="006A5FAD">
        <w:rPr>
          <w:color w:val="000000"/>
          <w:sz w:val="24"/>
          <w:szCs w:val="24"/>
        </w:rPr>
        <w:t>Основными источниками неналоговых доходов являются </w:t>
      </w:r>
      <w:r w:rsidRPr="006A5FAD">
        <w:rPr>
          <w:bCs/>
          <w:color w:val="000000"/>
          <w:sz w:val="24"/>
          <w:szCs w:val="24"/>
        </w:rPr>
        <w:t>доходы от использования имущества находящегося в государственной и муниципальной собственности</w:t>
      </w:r>
      <w:r w:rsidRPr="006A5FAD">
        <w:rPr>
          <w:color w:val="000000"/>
          <w:sz w:val="24"/>
          <w:szCs w:val="24"/>
        </w:rPr>
        <w:t> (план 323 031 тыс. рублей, факт 327 972 тыс. рублей, выполнение 101,5%), из них:</w:t>
      </w:r>
    </w:p>
    <w:tbl>
      <w:tblPr>
        <w:tblW w:w="15371" w:type="dxa"/>
        <w:tblInd w:w="-1125" w:type="dxa"/>
        <w:shd w:val="clear" w:color="auto" w:fill="FFFFFF"/>
        <w:tblCellMar>
          <w:left w:w="0" w:type="dxa"/>
          <w:right w:w="0" w:type="dxa"/>
        </w:tblCellMar>
        <w:tblLook w:val="04A0"/>
      </w:tblPr>
      <w:tblGrid>
        <w:gridCol w:w="778"/>
        <w:gridCol w:w="14593"/>
      </w:tblGrid>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rPr>
                <w:sz w:val="24"/>
                <w:szCs w:val="24"/>
              </w:rPr>
            </w:pP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rPr>
                <w:sz w:val="24"/>
                <w:szCs w:val="24"/>
              </w:rPr>
            </w:pPr>
          </w:p>
        </w:tc>
      </w:tr>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ind w:right="3839"/>
              <w:jc w:val="both"/>
              <w:rPr>
                <w:sz w:val="24"/>
                <w:szCs w:val="24"/>
              </w:rPr>
            </w:pPr>
            <w:r w:rsidRPr="006A5FAD">
              <w:rPr>
                <w:bCs/>
                <w:color w:val="000000"/>
                <w:sz w:val="24"/>
                <w:szCs w:val="24"/>
              </w:rPr>
              <w:t>арендная плата за землю – </w:t>
            </w:r>
            <w:r w:rsidRPr="006A5FAD">
              <w:rPr>
                <w:color w:val="000000"/>
                <w:sz w:val="24"/>
                <w:szCs w:val="24"/>
              </w:rPr>
              <w:t>план 209 549 тыс. рублей, факт 212 407 тыс. рублей, выполнение составило 101,4%;</w:t>
            </w:r>
          </w:p>
        </w:tc>
      </w:tr>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плата по соглашениям об установлении сервитута -</w:t>
            </w:r>
            <w:r w:rsidRPr="006A5FAD">
              <w:rPr>
                <w:color w:val="000000"/>
                <w:sz w:val="24"/>
                <w:szCs w:val="24"/>
              </w:rPr>
              <w:t>план 700 тыс. рублей, факт 700 тыс. рублей;</w:t>
            </w:r>
          </w:p>
        </w:tc>
      </w:tr>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доходы от сдачи в аренду имущества </w:t>
            </w:r>
            <w:r w:rsidRPr="006A5FAD">
              <w:rPr>
                <w:color w:val="000000"/>
                <w:sz w:val="24"/>
                <w:szCs w:val="24"/>
              </w:rPr>
              <w:t>– план 29 000 тыс. рублей, факт 27 786тыс. рублей, выполнение составило 95,8%;</w:t>
            </w:r>
          </w:p>
        </w:tc>
      </w:tr>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color w:val="000000"/>
                <w:sz w:val="24"/>
                <w:szCs w:val="24"/>
              </w:rPr>
              <w:t>•</w:t>
            </w: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jc w:val="both"/>
              <w:rPr>
                <w:sz w:val="24"/>
                <w:szCs w:val="24"/>
              </w:rPr>
            </w:pPr>
            <w:r w:rsidRPr="006A5FAD">
              <w:rPr>
                <w:bCs/>
                <w:color w:val="000000"/>
                <w:sz w:val="24"/>
                <w:szCs w:val="24"/>
              </w:rPr>
              <w:t>прочие доходы от использования имущества находящегося в муниципальной собственности</w:t>
            </w:r>
            <w:r w:rsidRPr="006A5FAD">
              <w:rPr>
                <w:color w:val="000000"/>
                <w:sz w:val="24"/>
                <w:szCs w:val="24"/>
              </w:rPr>
              <w:t> поступили в сумме 87 080 тыс. рублей при пл</w:t>
            </w:r>
            <w:r w:rsidRPr="006A5FAD">
              <w:rPr>
                <w:color w:val="000000"/>
                <w:sz w:val="24"/>
                <w:szCs w:val="24"/>
              </w:rPr>
              <w:t>а</w:t>
            </w:r>
            <w:r w:rsidRPr="006A5FAD">
              <w:rPr>
                <w:color w:val="000000"/>
                <w:sz w:val="24"/>
                <w:szCs w:val="24"/>
              </w:rPr>
              <w:t>не 83 782 тыс. рублей, в том числе:</w:t>
            </w:r>
          </w:p>
        </w:tc>
      </w:tr>
      <w:tr w:rsidR="00AC2853" w:rsidRPr="006A5FAD" w:rsidTr="00554DCC">
        <w:tc>
          <w:tcPr>
            <w:tcW w:w="253"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rPr>
                <w:sz w:val="24"/>
                <w:szCs w:val="24"/>
              </w:rPr>
            </w:pPr>
          </w:p>
        </w:tc>
        <w:tc>
          <w:tcPr>
            <w:tcW w:w="4747" w:type="pct"/>
            <w:tcBorders>
              <w:top w:val="single" w:sz="6" w:space="0" w:color="DDDDDD"/>
              <w:left w:val="single" w:sz="6" w:space="0" w:color="DDDDDD"/>
              <w:bottom w:val="single" w:sz="6" w:space="0" w:color="DDDDDD"/>
              <w:right w:val="single" w:sz="6" w:space="0" w:color="DDDDDD"/>
            </w:tcBorders>
            <w:shd w:val="clear" w:color="auto" w:fill="FFFFFF"/>
          </w:tcPr>
          <w:p w:rsidR="00AC2853" w:rsidRPr="006A5FAD" w:rsidRDefault="00AC2853" w:rsidP="00554DCC">
            <w:pPr>
              <w:rPr>
                <w:sz w:val="24"/>
                <w:szCs w:val="24"/>
              </w:rPr>
            </w:pPr>
          </w:p>
        </w:tc>
      </w:tr>
    </w:tbl>
    <w:p w:rsidR="00AC2853" w:rsidRPr="006A5FAD" w:rsidRDefault="00AC2853" w:rsidP="00AC2853">
      <w:pPr>
        <w:shd w:val="clear" w:color="auto" w:fill="FFFFFF"/>
        <w:ind w:firstLine="851"/>
        <w:jc w:val="both"/>
        <w:rPr>
          <w:sz w:val="24"/>
          <w:szCs w:val="24"/>
        </w:rPr>
      </w:pPr>
      <w:r w:rsidRPr="006A5FAD">
        <w:rPr>
          <w:color w:val="000000"/>
          <w:sz w:val="24"/>
          <w:szCs w:val="24"/>
        </w:rPr>
        <w:t>- плата за социальный и коммерческий наем жилья – план 41 628 тыс. рублей, факт 45 290 тыс. рублей;</w:t>
      </w:r>
    </w:p>
    <w:p w:rsidR="00AC2853" w:rsidRPr="006A5FAD" w:rsidRDefault="00AC2853" w:rsidP="00AC2853">
      <w:pPr>
        <w:shd w:val="clear" w:color="auto" w:fill="FFFFFF"/>
        <w:ind w:firstLine="840"/>
        <w:jc w:val="both"/>
        <w:rPr>
          <w:sz w:val="24"/>
          <w:szCs w:val="24"/>
        </w:rPr>
      </w:pPr>
      <w:r w:rsidRPr="006A5FAD">
        <w:rPr>
          <w:color w:val="000000"/>
          <w:sz w:val="24"/>
          <w:szCs w:val="24"/>
        </w:rPr>
        <w:t>- плата, поступившая в рамках договора за предоставление права на установку и эксплуатацию рекламных конструкций – план 26 844 тыс. руб., факт 27 299 тыс. рублей;</w:t>
      </w:r>
    </w:p>
    <w:p w:rsidR="00AC2853" w:rsidRPr="006A5FAD" w:rsidRDefault="00AC2853" w:rsidP="00AC2853">
      <w:pPr>
        <w:shd w:val="clear" w:color="auto" w:fill="FFFFFF"/>
        <w:ind w:firstLine="851"/>
        <w:jc w:val="both"/>
        <w:rPr>
          <w:sz w:val="24"/>
          <w:szCs w:val="24"/>
        </w:rPr>
      </w:pPr>
      <w:r w:rsidRPr="006A5FAD">
        <w:rPr>
          <w:color w:val="000000"/>
          <w:sz w:val="24"/>
          <w:szCs w:val="24"/>
        </w:rPr>
        <w:t>- плата, поступившая в рамках договора за предоставление права на размещение и эксплуатацию нестационарного торгового объе</w:t>
      </w:r>
      <w:r w:rsidRPr="006A5FAD">
        <w:rPr>
          <w:color w:val="000000"/>
          <w:sz w:val="24"/>
          <w:szCs w:val="24"/>
        </w:rPr>
        <w:t>к</w:t>
      </w:r>
      <w:r w:rsidRPr="006A5FAD">
        <w:rPr>
          <w:color w:val="000000"/>
          <w:sz w:val="24"/>
          <w:szCs w:val="24"/>
        </w:rPr>
        <w:t>та – план 15 310 тыс. руб., факт 14 491 тыс. рублей.</w:t>
      </w:r>
    </w:p>
    <w:p w:rsidR="00AC2853" w:rsidRPr="006A5FAD" w:rsidRDefault="00AC2853" w:rsidP="00AC2853">
      <w:pPr>
        <w:shd w:val="clear" w:color="auto" w:fill="FFFFFF"/>
        <w:ind w:firstLine="851"/>
        <w:jc w:val="both"/>
        <w:rPr>
          <w:sz w:val="24"/>
          <w:szCs w:val="24"/>
        </w:rPr>
      </w:pPr>
      <w:r w:rsidRPr="006A5FAD">
        <w:rPr>
          <w:bCs/>
          <w:color w:val="000000"/>
          <w:sz w:val="24"/>
          <w:szCs w:val="24"/>
        </w:rPr>
        <w:t>Плата за негативное воздействие на окружающую среду</w:t>
      </w:r>
      <w:r w:rsidRPr="006A5FAD">
        <w:rPr>
          <w:color w:val="000000"/>
          <w:sz w:val="24"/>
          <w:szCs w:val="24"/>
        </w:rPr>
        <w:t> поступила в сумме 43 445 тыс. руб. при плане 37 271 тыс. рублей, выполн</w:t>
      </w:r>
      <w:r w:rsidRPr="006A5FAD">
        <w:rPr>
          <w:color w:val="000000"/>
          <w:sz w:val="24"/>
          <w:szCs w:val="24"/>
        </w:rPr>
        <w:t>е</w:t>
      </w:r>
      <w:r w:rsidRPr="006A5FAD">
        <w:rPr>
          <w:color w:val="000000"/>
          <w:sz w:val="24"/>
          <w:szCs w:val="24"/>
        </w:rPr>
        <w:t>ние составило 85,8%.</w:t>
      </w:r>
    </w:p>
    <w:p w:rsidR="00AC2853" w:rsidRPr="006A5FAD" w:rsidRDefault="00AC2853" w:rsidP="00AC2853">
      <w:pPr>
        <w:shd w:val="clear" w:color="auto" w:fill="FFFFFF"/>
        <w:ind w:firstLine="851"/>
        <w:jc w:val="both"/>
        <w:rPr>
          <w:sz w:val="24"/>
          <w:szCs w:val="24"/>
        </w:rPr>
      </w:pPr>
      <w:r w:rsidRPr="006A5FAD">
        <w:rPr>
          <w:bCs/>
          <w:color w:val="000000"/>
          <w:sz w:val="24"/>
          <w:szCs w:val="24"/>
        </w:rPr>
        <w:t>Доходы от оказания платных услуг и компенсации затрат государства </w:t>
      </w:r>
      <w:r w:rsidRPr="006A5FAD">
        <w:rPr>
          <w:color w:val="000000"/>
          <w:sz w:val="24"/>
          <w:szCs w:val="24"/>
        </w:rPr>
        <w:t>поступили в сумме 8 701 тыс. рублей, при плане 8 550 тыс. рублей.</w:t>
      </w:r>
    </w:p>
    <w:p w:rsidR="00AC2853" w:rsidRPr="006A5FAD" w:rsidRDefault="00AC2853" w:rsidP="00AC2853">
      <w:pPr>
        <w:shd w:val="clear" w:color="auto" w:fill="FFFFFF"/>
        <w:ind w:firstLine="840"/>
        <w:jc w:val="both"/>
        <w:rPr>
          <w:sz w:val="24"/>
          <w:szCs w:val="24"/>
        </w:rPr>
      </w:pPr>
      <w:r w:rsidRPr="006A5FAD">
        <w:rPr>
          <w:bCs/>
          <w:color w:val="000000"/>
          <w:sz w:val="24"/>
          <w:szCs w:val="24"/>
        </w:rPr>
        <w:t>Доходы от приватизации имущества,  </w:t>
      </w:r>
      <w:r w:rsidRPr="006A5FAD">
        <w:rPr>
          <w:color w:val="000000"/>
          <w:sz w:val="24"/>
          <w:szCs w:val="24"/>
        </w:rPr>
        <w:t>находящегося в собственности муниципальных округов, в части приватизации нефинансовых активов имущества казны поступили в сумме 200 466 тыс. рублей при плане 200 513 тыс. рублей, план выполнен на 100%.</w:t>
      </w:r>
    </w:p>
    <w:p w:rsidR="00AC2853" w:rsidRPr="006A5FAD" w:rsidRDefault="00AC2853" w:rsidP="00AC2853">
      <w:pPr>
        <w:shd w:val="clear" w:color="auto" w:fill="FFFFFF"/>
        <w:ind w:firstLine="840"/>
        <w:jc w:val="both"/>
        <w:rPr>
          <w:sz w:val="24"/>
          <w:szCs w:val="24"/>
        </w:rPr>
      </w:pPr>
      <w:r w:rsidRPr="006A5FAD">
        <w:rPr>
          <w:bCs/>
          <w:color w:val="000000"/>
          <w:sz w:val="24"/>
          <w:szCs w:val="24"/>
        </w:rPr>
        <w:lastRenderedPageBreak/>
        <w:t>Доходы от продажи земельных участков</w:t>
      </w:r>
      <w:r w:rsidRPr="006A5FAD">
        <w:rPr>
          <w:color w:val="000000"/>
          <w:sz w:val="24"/>
          <w:szCs w:val="24"/>
        </w:rPr>
        <w:t> расположенных в границах муниципальных округов составили 316 739 тыс. рублей при плане 308 100 тыс. рублей, выполнение 102,8%.</w:t>
      </w:r>
    </w:p>
    <w:p w:rsidR="00AC2853" w:rsidRPr="006A5FAD" w:rsidRDefault="00AC2853" w:rsidP="00AC2853">
      <w:pPr>
        <w:shd w:val="clear" w:color="auto" w:fill="FFFFFF"/>
        <w:ind w:firstLine="840"/>
        <w:jc w:val="both"/>
        <w:rPr>
          <w:sz w:val="24"/>
          <w:szCs w:val="24"/>
        </w:rPr>
      </w:pPr>
      <w:r w:rsidRPr="006A5FAD">
        <w:rPr>
          <w:bCs/>
          <w:color w:val="000000"/>
          <w:sz w:val="24"/>
          <w:szCs w:val="24"/>
        </w:rPr>
        <w:t>Штрафные санкции, возмещение ущерба</w:t>
      </w:r>
      <w:r w:rsidRPr="006A5FAD">
        <w:rPr>
          <w:color w:val="000000"/>
          <w:sz w:val="24"/>
          <w:szCs w:val="24"/>
        </w:rPr>
        <w:t> поступили в сумме 42 228 тыс. рублей при плане 38 000 тыс. рублей, выполнение состав</w:t>
      </w:r>
      <w:r w:rsidRPr="006A5FAD">
        <w:rPr>
          <w:color w:val="000000"/>
          <w:sz w:val="24"/>
          <w:szCs w:val="24"/>
        </w:rPr>
        <w:t>и</w:t>
      </w:r>
      <w:r w:rsidRPr="006A5FAD">
        <w:rPr>
          <w:color w:val="000000"/>
          <w:sz w:val="24"/>
          <w:szCs w:val="24"/>
        </w:rPr>
        <w:t>ло 111,1%.</w:t>
      </w:r>
    </w:p>
    <w:p w:rsidR="00AC2853" w:rsidRPr="006A5FAD" w:rsidRDefault="00AC2853" w:rsidP="00AC2853">
      <w:pPr>
        <w:shd w:val="clear" w:color="auto" w:fill="FFFFFF"/>
        <w:ind w:firstLine="840"/>
        <w:jc w:val="both"/>
        <w:rPr>
          <w:sz w:val="24"/>
          <w:szCs w:val="24"/>
        </w:rPr>
      </w:pPr>
      <w:r w:rsidRPr="006A5FAD">
        <w:rPr>
          <w:bCs/>
          <w:color w:val="000000"/>
          <w:sz w:val="24"/>
          <w:szCs w:val="24"/>
        </w:rPr>
        <w:t>Прочие неналоговые доходы </w:t>
      </w:r>
      <w:r w:rsidRPr="006A5FAD">
        <w:rPr>
          <w:color w:val="000000"/>
          <w:sz w:val="24"/>
          <w:szCs w:val="24"/>
        </w:rPr>
        <w:t>при плане 126 545 тыс. рублей, поступили в сумме 126 278 тыс. рублей.</w:t>
      </w:r>
    </w:p>
    <w:p w:rsidR="00AC2853" w:rsidRPr="006A5FAD" w:rsidRDefault="00AC2853" w:rsidP="00AC2853">
      <w:pPr>
        <w:shd w:val="clear" w:color="auto" w:fill="FFFFFF"/>
        <w:ind w:firstLine="840"/>
        <w:jc w:val="both"/>
        <w:rPr>
          <w:sz w:val="24"/>
          <w:szCs w:val="24"/>
        </w:rPr>
      </w:pPr>
      <w:r w:rsidRPr="006A5FAD">
        <w:rPr>
          <w:color w:val="000000"/>
          <w:sz w:val="24"/>
          <w:szCs w:val="24"/>
        </w:rPr>
        <w:t>Поступления из бюджетов других уровней за 2025 год составили 10 639 116 тыс. рублей при плане 10 766 436 тыс. рублей, план в</w:t>
      </w:r>
      <w:r w:rsidRPr="006A5FAD">
        <w:rPr>
          <w:color w:val="000000"/>
          <w:sz w:val="24"/>
          <w:szCs w:val="24"/>
        </w:rPr>
        <w:t>ы</w:t>
      </w:r>
      <w:r w:rsidRPr="006A5FAD">
        <w:rPr>
          <w:color w:val="000000"/>
          <w:sz w:val="24"/>
          <w:szCs w:val="24"/>
        </w:rPr>
        <w:t>полнен на 98,8%.</w:t>
      </w:r>
    </w:p>
    <w:p w:rsidR="00AC2853" w:rsidRDefault="00AC2853" w:rsidP="00AC2853">
      <w:pPr>
        <w:shd w:val="clear" w:color="auto" w:fill="FFFFFF"/>
        <w:jc w:val="center"/>
        <w:rPr>
          <w:sz w:val="24"/>
          <w:szCs w:val="24"/>
        </w:rPr>
      </w:pPr>
    </w:p>
    <w:p w:rsidR="00AC2853" w:rsidRPr="006A5FAD" w:rsidRDefault="00AC2853" w:rsidP="00AC2853">
      <w:pPr>
        <w:shd w:val="clear" w:color="auto" w:fill="FFFFFF"/>
        <w:jc w:val="center"/>
        <w:rPr>
          <w:b/>
          <w:sz w:val="24"/>
          <w:szCs w:val="24"/>
        </w:rPr>
      </w:pPr>
      <w:r w:rsidRPr="006A5FAD">
        <w:rPr>
          <w:b/>
          <w:bCs/>
          <w:color w:val="000000"/>
          <w:sz w:val="24"/>
          <w:szCs w:val="24"/>
        </w:rPr>
        <w:t>Исполнение расходов бюджета Раменского муниципального округа</w:t>
      </w:r>
      <w:r>
        <w:rPr>
          <w:b/>
          <w:bCs/>
          <w:color w:val="000000"/>
          <w:sz w:val="24"/>
          <w:szCs w:val="24"/>
        </w:rPr>
        <w:t xml:space="preserve"> </w:t>
      </w:r>
      <w:r w:rsidRPr="006A5FAD">
        <w:rPr>
          <w:b/>
          <w:bCs/>
          <w:color w:val="000000"/>
          <w:sz w:val="24"/>
          <w:szCs w:val="24"/>
        </w:rPr>
        <w:t>за 2025 год</w:t>
      </w:r>
      <w:r>
        <w:rPr>
          <w:b/>
          <w:bCs/>
          <w:color w:val="000000"/>
          <w:sz w:val="24"/>
          <w:szCs w:val="24"/>
        </w:rPr>
        <w:t>.</w:t>
      </w:r>
    </w:p>
    <w:p w:rsidR="00AC2853" w:rsidRPr="006A5FAD" w:rsidRDefault="00AC2853" w:rsidP="00AC2853">
      <w:pPr>
        <w:shd w:val="clear" w:color="auto" w:fill="FFFFFF"/>
        <w:jc w:val="center"/>
        <w:rPr>
          <w:sz w:val="24"/>
          <w:szCs w:val="24"/>
        </w:rPr>
      </w:pPr>
      <w:r>
        <w:rPr>
          <w:sz w:val="24"/>
          <w:szCs w:val="24"/>
        </w:rPr>
        <w:t xml:space="preserve"> </w:t>
      </w:r>
    </w:p>
    <w:p w:rsidR="00AC2853" w:rsidRPr="006A5FAD" w:rsidRDefault="00AC2853" w:rsidP="00AC2853">
      <w:pPr>
        <w:shd w:val="clear" w:color="auto" w:fill="FFFFFF"/>
        <w:ind w:firstLine="700"/>
        <w:jc w:val="both"/>
        <w:rPr>
          <w:sz w:val="24"/>
          <w:szCs w:val="24"/>
        </w:rPr>
      </w:pPr>
      <w:r w:rsidRPr="006A5FAD">
        <w:rPr>
          <w:color w:val="000000"/>
          <w:sz w:val="24"/>
          <w:szCs w:val="24"/>
        </w:rPr>
        <w:t>Фактические расходы бюджета Раменского муниципального округа за 2025 год составили 22 552 596 тыс. рублей при плане 22 975 461 тыс. рублей, что на 422 865 тыс. рублей меньше запланированной суммы, или 98,2 %.</w:t>
      </w:r>
    </w:p>
    <w:p w:rsidR="00AC2853" w:rsidRPr="006A5FAD" w:rsidRDefault="00AC2853" w:rsidP="00AC2853">
      <w:pPr>
        <w:shd w:val="clear" w:color="auto" w:fill="FFFFFF"/>
        <w:ind w:firstLine="700"/>
        <w:jc w:val="both"/>
        <w:rPr>
          <w:sz w:val="24"/>
          <w:szCs w:val="24"/>
        </w:rPr>
      </w:pPr>
      <w:r w:rsidRPr="006A5FAD">
        <w:rPr>
          <w:color w:val="000000"/>
          <w:sz w:val="24"/>
          <w:szCs w:val="24"/>
        </w:rPr>
        <w:t>Бюджетная политика в области расходов в 2025-2027 годах направлена на дальнейшее развитие социальной сферы, повышение уро</w:t>
      </w:r>
      <w:r w:rsidRPr="006A5FAD">
        <w:rPr>
          <w:color w:val="000000"/>
          <w:sz w:val="24"/>
          <w:szCs w:val="24"/>
        </w:rPr>
        <w:t>в</w:t>
      </w:r>
      <w:r w:rsidRPr="006A5FAD">
        <w:rPr>
          <w:color w:val="000000"/>
          <w:sz w:val="24"/>
          <w:szCs w:val="24"/>
        </w:rPr>
        <w:t>ня и качества жизни населения, решение приоритетных для округа задач в целях сохранения экономической стабильности и устойчивости выполнения социальных обязательств, обеспечение сбалансированности и устойчивости бюджетной системы, повышения эффективности бюджетных расходов, развитие программно-целевых методов управления.</w:t>
      </w:r>
    </w:p>
    <w:p w:rsidR="00AC2853" w:rsidRPr="006A5FAD" w:rsidRDefault="00AC2853" w:rsidP="00AC2853">
      <w:pPr>
        <w:shd w:val="clear" w:color="auto" w:fill="FFFFFF"/>
        <w:ind w:firstLine="700"/>
        <w:jc w:val="both"/>
        <w:rPr>
          <w:sz w:val="24"/>
          <w:szCs w:val="24"/>
        </w:rPr>
      </w:pPr>
      <w:r w:rsidRPr="006A5FAD">
        <w:rPr>
          <w:color w:val="000000"/>
          <w:sz w:val="24"/>
          <w:szCs w:val="24"/>
        </w:rPr>
        <w:t>Приоритетным направлением бюджета Раменского муниципального округа сохраняется его социальная значимость - удовлетворение потребностей граждан в услугах образования, здравоохранения, культурном и духовном развитии, информации, досуге, обеспечении соц</w:t>
      </w:r>
      <w:r w:rsidRPr="006A5FAD">
        <w:rPr>
          <w:color w:val="000000"/>
          <w:sz w:val="24"/>
          <w:szCs w:val="24"/>
        </w:rPr>
        <w:t>и</w:t>
      </w:r>
      <w:r w:rsidRPr="006A5FAD">
        <w:rPr>
          <w:color w:val="000000"/>
          <w:sz w:val="24"/>
          <w:szCs w:val="24"/>
        </w:rPr>
        <w:t>альных гарантий.</w:t>
      </w:r>
    </w:p>
    <w:p w:rsidR="00AC2853" w:rsidRPr="006A5FAD" w:rsidRDefault="00AC2853" w:rsidP="00AC2853">
      <w:pPr>
        <w:shd w:val="clear" w:color="auto" w:fill="FFFFFF"/>
        <w:ind w:firstLine="700"/>
        <w:jc w:val="both"/>
        <w:rPr>
          <w:sz w:val="24"/>
          <w:szCs w:val="24"/>
        </w:rPr>
      </w:pPr>
      <w:r w:rsidRPr="006A5FAD">
        <w:rPr>
          <w:color w:val="000000"/>
          <w:sz w:val="24"/>
          <w:szCs w:val="24"/>
        </w:rPr>
        <w:t>Для выполнения поставленных ориентиров в Раменском муниципальном округе продолжается работа по полномасштабному внедр</w:t>
      </w:r>
      <w:r w:rsidRPr="006A5FAD">
        <w:rPr>
          <w:color w:val="000000"/>
          <w:sz w:val="24"/>
          <w:szCs w:val="24"/>
        </w:rPr>
        <w:t>е</w:t>
      </w:r>
      <w:r w:rsidRPr="006A5FAD">
        <w:rPr>
          <w:color w:val="000000"/>
          <w:sz w:val="24"/>
          <w:szCs w:val="24"/>
        </w:rPr>
        <w:t>нию программно-целевого метода планирования, утверждению и реализации муниципальных целевых программ.</w:t>
      </w:r>
    </w:p>
    <w:p w:rsidR="00AC2853" w:rsidRPr="006A5FAD" w:rsidRDefault="00AC2853" w:rsidP="00AC2853">
      <w:pPr>
        <w:shd w:val="clear" w:color="auto" w:fill="FFFFFF"/>
        <w:ind w:firstLine="720"/>
        <w:jc w:val="both"/>
        <w:rPr>
          <w:sz w:val="24"/>
          <w:szCs w:val="24"/>
        </w:rPr>
      </w:pPr>
      <w:r w:rsidRPr="006A5FAD">
        <w:rPr>
          <w:color w:val="000000"/>
          <w:sz w:val="24"/>
          <w:szCs w:val="24"/>
        </w:rPr>
        <w:t>Бюджет Раменского муниципального округа на 2025 год традиционно имеет ярко выраженный социальный характер, доля фактич</w:t>
      </w:r>
      <w:r w:rsidRPr="006A5FAD">
        <w:rPr>
          <w:color w:val="000000"/>
          <w:sz w:val="24"/>
          <w:szCs w:val="24"/>
        </w:rPr>
        <w:t>е</w:t>
      </w:r>
      <w:r w:rsidRPr="006A5FAD">
        <w:rPr>
          <w:color w:val="000000"/>
          <w:sz w:val="24"/>
          <w:szCs w:val="24"/>
        </w:rPr>
        <w:t>ских расходов на социально-культурную сферу составляет 50,3 процента (11 357 251 тыс. руб.), в том числе:</w:t>
      </w:r>
    </w:p>
    <w:p w:rsidR="00AC2853" w:rsidRPr="006A5FAD" w:rsidRDefault="00AC2853" w:rsidP="00AC2853">
      <w:pPr>
        <w:shd w:val="clear" w:color="auto" w:fill="FFFFFF"/>
        <w:ind w:firstLine="426"/>
        <w:jc w:val="both"/>
        <w:rPr>
          <w:sz w:val="24"/>
          <w:szCs w:val="24"/>
        </w:rPr>
      </w:pPr>
      <w:r w:rsidRPr="006A5FAD">
        <w:rPr>
          <w:iCs/>
          <w:color w:val="000000"/>
          <w:sz w:val="24"/>
          <w:szCs w:val="24"/>
        </w:rPr>
        <w:t>- образование – 40,1 % (9 039 640 тыс. руб.)</w:t>
      </w:r>
    </w:p>
    <w:p w:rsidR="00AC2853" w:rsidRPr="006A5FAD" w:rsidRDefault="00AC2853" w:rsidP="00AC2853">
      <w:pPr>
        <w:shd w:val="clear" w:color="auto" w:fill="FFFFFF"/>
        <w:ind w:firstLine="426"/>
        <w:jc w:val="both"/>
        <w:rPr>
          <w:sz w:val="24"/>
          <w:szCs w:val="24"/>
        </w:rPr>
      </w:pPr>
      <w:r w:rsidRPr="006A5FAD">
        <w:rPr>
          <w:iCs/>
          <w:color w:val="000000"/>
          <w:sz w:val="24"/>
          <w:szCs w:val="24"/>
        </w:rPr>
        <w:t>- культура – 4,1 % (926 065 тыс. руб.)</w:t>
      </w:r>
    </w:p>
    <w:p w:rsidR="00AC2853" w:rsidRPr="006A5FAD" w:rsidRDefault="00AC2853" w:rsidP="00AC2853">
      <w:pPr>
        <w:shd w:val="clear" w:color="auto" w:fill="FFFFFF"/>
        <w:ind w:firstLine="426"/>
        <w:jc w:val="both"/>
        <w:rPr>
          <w:sz w:val="24"/>
          <w:szCs w:val="24"/>
        </w:rPr>
      </w:pPr>
      <w:r w:rsidRPr="006A5FAD">
        <w:rPr>
          <w:iCs/>
          <w:color w:val="000000"/>
          <w:sz w:val="24"/>
          <w:szCs w:val="24"/>
        </w:rPr>
        <w:t>- здравоохранение – 0,04 % (9 663 тыс. руб.)</w:t>
      </w:r>
    </w:p>
    <w:p w:rsidR="00AC2853" w:rsidRPr="006A5FAD" w:rsidRDefault="00AC2853" w:rsidP="00AC2853">
      <w:pPr>
        <w:shd w:val="clear" w:color="auto" w:fill="FFFFFF"/>
        <w:ind w:firstLine="426"/>
        <w:jc w:val="both"/>
        <w:rPr>
          <w:sz w:val="24"/>
          <w:szCs w:val="24"/>
        </w:rPr>
      </w:pPr>
      <w:r w:rsidRPr="006A5FAD">
        <w:rPr>
          <w:iCs/>
          <w:color w:val="000000"/>
          <w:sz w:val="24"/>
          <w:szCs w:val="24"/>
        </w:rPr>
        <w:t>- социальная политика – 0,7 % (161 332 тыс. руб.)</w:t>
      </w:r>
    </w:p>
    <w:p w:rsidR="00AC2853" w:rsidRPr="006A5FAD" w:rsidRDefault="00AC2853" w:rsidP="00AC2853">
      <w:pPr>
        <w:shd w:val="clear" w:color="auto" w:fill="FFFFFF"/>
        <w:ind w:firstLine="426"/>
        <w:jc w:val="both"/>
        <w:rPr>
          <w:sz w:val="24"/>
          <w:szCs w:val="24"/>
        </w:rPr>
      </w:pPr>
      <w:r w:rsidRPr="006A5FAD">
        <w:rPr>
          <w:iCs/>
          <w:color w:val="000000"/>
          <w:sz w:val="24"/>
          <w:szCs w:val="24"/>
        </w:rPr>
        <w:t>- физическая культура – 5,4  % (1 220 551 тыс. руб.)</w:t>
      </w:r>
    </w:p>
    <w:p w:rsidR="00AC2853" w:rsidRPr="006A5FAD" w:rsidRDefault="00AC2853" w:rsidP="00AC2853">
      <w:pPr>
        <w:shd w:val="clear" w:color="auto" w:fill="FFFFFF"/>
        <w:ind w:firstLine="560"/>
        <w:jc w:val="both"/>
        <w:rPr>
          <w:sz w:val="24"/>
          <w:szCs w:val="24"/>
        </w:rPr>
      </w:pPr>
      <w:r w:rsidRPr="006A5FAD">
        <w:rPr>
          <w:color w:val="000000"/>
          <w:sz w:val="24"/>
          <w:szCs w:val="24"/>
        </w:rPr>
        <w:t>При исполнении бюджета Раменского муниципального округа по расходам за 2025 год особое внимание уделялось вопросам своевр</w:t>
      </w:r>
      <w:r w:rsidRPr="006A5FAD">
        <w:rPr>
          <w:color w:val="000000"/>
          <w:sz w:val="24"/>
          <w:szCs w:val="24"/>
        </w:rPr>
        <w:t>е</w:t>
      </w:r>
      <w:r w:rsidRPr="006A5FAD">
        <w:rPr>
          <w:color w:val="000000"/>
          <w:sz w:val="24"/>
          <w:szCs w:val="24"/>
        </w:rPr>
        <w:t>менности выплаты заработной платы работникам бюджетной сферы и начислений на нее, оплате питания, обеспечению финансовыми сре</w:t>
      </w:r>
      <w:r w:rsidRPr="006A5FAD">
        <w:rPr>
          <w:color w:val="000000"/>
          <w:sz w:val="24"/>
          <w:szCs w:val="24"/>
        </w:rPr>
        <w:t>д</w:t>
      </w:r>
      <w:r w:rsidRPr="006A5FAD">
        <w:rPr>
          <w:color w:val="000000"/>
          <w:sz w:val="24"/>
          <w:szCs w:val="24"/>
        </w:rPr>
        <w:t>ствами текущих платежей за коммунальные услуги организаций бюджетной сферы муниципального округа. Заработная плата и начисления составили 34,9 процента (7 872 млн. руб.) от общего объема расходов 2025 года, которые на территории округа выплачивались в полном объеме в установленные сроки.</w:t>
      </w:r>
    </w:p>
    <w:p w:rsidR="00AC2853" w:rsidRPr="006A5FAD" w:rsidRDefault="00AC2853" w:rsidP="00AC2853">
      <w:pPr>
        <w:shd w:val="clear" w:color="auto" w:fill="FFFFFF"/>
        <w:ind w:firstLine="700"/>
        <w:jc w:val="both"/>
        <w:rPr>
          <w:sz w:val="24"/>
          <w:szCs w:val="24"/>
        </w:rPr>
      </w:pPr>
      <w:r w:rsidRPr="006A5FAD">
        <w:rPr>
          <w:color w:val="000000"/>
          <w:sz w:val="24"/>
          <w:szCs w:val="24"/>
        </w:rPr>
        <w:lastRenderedPageBreak/>
        <w:t>План финансирования </w:t>
      </w:r>
      <w:r w:rsidRPr="006A5FAD">
        <w:rPr>
          <w:bCs/>
          <w:color w:val="000000"/>
          <w:sz w:val="24"/>
          <w:szCs w:val="24"/>
        </w:rPr>
        <w:t>общегосударственных вопросов </w:t>
      </w:r>
      <w:r w:rsidRPr="006A5FAD">
        <w:rPr>
          <w:color w:val="000000"/>
          <w:sz w:val="24"/>
          <w:szCs w:val="24"/>
        </w:rPr>
        <w:t>выполнен на 98%, фактические затраты составили 1 635 111 тыс. рублей, что на 41 932 тыс. рублей меньше плана.</w:t>
      </w:r>
    </w:p>
    <w:p w:rsidR="00AC2853" w:rsidRPr="006A5FAD" w:rsidRDefault="00AC2853" w:rsidP="00AC2853">
      <w:pPr>
        <w:shd w:val="clear" w:color="auto" w:fill="FFFFFF"/>
        <w:ind w:firstLine="700"/>
        <w:jc w:val="both"/>
        <w:rPr>
          <w:sz w:val="24"/>
          <w:szCs w:val="24"/>
        </w:rPr>
      </w:pPr>
      <w:r w:rsidRPr="006A5FAD">
        <w:rPr>
          <w:color w:val="000000"/>
          <w:sz w:val="24"/>
          <w:szCs w:val="24"/>
        </w:rPr>
        <w:t>Экономия сложилась в основном:</w:t>
      </w:r>
    </w:p>
    <w:p w:rsidR="00AC2853" w:rsidRPr="006A5FAD" w:rsidRDefault="00AC2853" w:rsidP="00AC2853">
      <w:pPr>
        <w:shd w:val="clear" w:color="auto" w:fill="FFFFFF"/>
        <w:ind w:firstLine="700"/>
        <w:jc w:val="both"/>
        <w:rPr>
          <w:sz w:val="24"/>
          <w:szCs w:val="24"/>
        </w:rPr>
      </w:pPr>
      <w:r w:rsidRPr="006A5FAD">
        <w:rPr>
          <w:color w:val="000000"/>
          <w:sz w:val="24"/>
          <w:szCs w:val="24"/>
        </w:rPr>
        <w:t>- за счет средств на обеспечение деятельности органов местного самоуправления и МКУ - 32 734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субвенции на обеспечение переданного государственного полномочия Московской области по созданию комиссий по делам н</w:t>
      </w:r>
      <w:r w:rsidRPr="006A5FAD">
        <w:rPr>
          <w:color w:val="000000"/>
          <w:sz w:val="24"/>
          <w:szCs w:val="24"/>
        </w:rPr>
        <w:t>е</w:t>
      </w:r>
      <w:r w:rsidRPr="006A5FAD">
        <w:rPr>
          <w:color w:val="000000"/>
          <w:sz w:val="24"/>
          <w:szCs w:val="24"/>
        </w:rPr>
        <w:t>совершеннолетних и защите их прав муниципальных образований Московской области - 4 422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Оплата производилась по начисленной потребности.</w:t>
      </w:r>
    </w:p>
    <w:p w:rsidR="00AC2853" w:rsidRPr="006A5FAD" w:rsidRDefault="00AC2853" w:rsidP="00AC2853">
      <w:pPr>
        <w:shd w:val="clear" w:color="auto" w:fill="FFFFFF"/>
        <w:ind w:firstLine="700"/>
        <w:jc w:val="both"/>
        <w:rPr>
          <w:sz w:val="24"/>
          <w:szCs w:val="24"/>
        </w:rPr>
      </w:pPr>
      <w:r w:rsidRPr="006A5FAD">
        <w:rPr>
          <w:color w:val="000000"/>
          <w:sz w:val="24"/>
          <w:szCs w:val="24"/>
        </w:rPr>
        <w:t>Расходы по разделу </w:t>
      </w:r>
      <w:r w:rsidRPr="006A5FAD">
        <w:rPr>
          <w:bCs/>
          <w:color w:val="000000"/>
          <w:sz w:val="24"/>
          <w:szCs w:val="24"/>
        </w:rPr>
        <w:t>«Национальная оборона» </w:t>
      </w:r>
      <w:r w:rsidRPr="006A5FAD">
        <w:rPr>
          <w:color w:val="000000"/>
          <w:sz w:val="24"/>
          <w:szCs w:val="24"/>
        </w:rPr>
        <w:t>освоены в полном объеме в размере 118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Расходы по разделу </w:t>
      </w:r>
      <w:r w:rsidRPr="006A5FAD">
        <w:rPr>
          <w:bCs/>
          <w:color w:val="000000"/>
          <w:sz w:val="24"/>
          <w:szCs w:val="24"/>
        </w:rPr>
        <w:t>«Национальная безопасность и правоохранительная деятельность»</w:t>
      </w:r>
      <w:r w:rsidRPr="006A5FAD">
        <w:rPr>
          <w:color w:val="000000"/>
          <w:sz w:val="24"/>
          <w:szCs w:val="24"/>
        </w:rPr>
        <w:t> исполнены в сумме 251 550 тыс. рублей (96,1 %) при плане 261 890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Экономия в сумме 10 340 тыс. рублей сложилась в основном за счет средств, предусмотренных на мероприятия по гражданской об</w:t>
      </w:r>
      <w:r w:rsidRPr="006A5FAD">
        <w:rPr>
          <w:color w:val="000000"/>
          <w:sz w:val="24"/>
          <w:szCs w:val="24"/>
        </w:rPr>
        <w:t>о</w:t>
      </w:r>
      <w:r w:rsidRPr="006A5FAD">
        <w:rPr>
          <w:color w:val="000000"/>
          <w:sz w:val="24"/>
          <w:szCs w:val="24"/>
        </w:rPr>
        <w:t>роне и на содержанию муниципального казенного учреждения.</w:t>
      </w:r>
    </w:p>
    <w:p w:rsidR="00AC2853" w:rsidRPr="006A5FAD" w:rsidRDefault="00AC2853" w:rsidP="00AC2853">
      <w:pPr>
        <w:shd w:val="clear" w:color="auto" w:fill="FFFFFF"/>
        <w:ind w:firstLine="700"/>
        <w:jc w:val="both"/>
        <w:rPr>
          <w:sz w:val="24"/>
          <w:szCs w:val="24"/>
        </w:rPr>
      </w:pPr>
      <w:r w:rsidRPr="006A5FAD">
        <w:rPr>
          <w:color w:val="000000"/>
          <w:sz w:val="24"/>
          <w:szCs w:val="24"/>
        </w:rPr>
        <w:t>По разделу </w:t>
      </w:r>
      <w:r w:rsidRPr="006A5FAD">
        <w:rPr>
          <w:bCs/>
          <w:color w:val="000000"/>
          <w:sz w:val="24"/>
          <w:szCs w:val="24"/>
        </w:rPr>
        <w:t>«Национальная экономика»</w:t>
      </w:r>
      <w:r w:rsidRPr="006A5FAD">
        <w:rPr>
          <w:color w:val="000000"/>
          <w:sz w:val="24"/>
          <w:szCs w:val="24"/>
        </w:rPr>
        <w:t> при плане 1 908 883 тыс. рублей расходы составили 1 867 671 тыс. рублей (97,8 %). Оплата производилась по фактически представленным документам. Экономия в сумме 41 212 тыс. рублей сложилась по результатам проведения конкурентных процедур. Из них за счет средств межбюджетных трансфертов из бюджета Московской области (26 203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субвенции на осуществление переданных полномочий Московской области по организации проведения мероприятий при осущ</w:t>
      </w:r>
      <w:r w:rsidRPr="006A5FAD">
        <w:rPr>
          <w:color w:val="000000"/>
          <w:sz w:val="24"/>
          <w:szCs w:val="24"/>
        </w:rPr>
        <w:t>е</w:t>
      </w:r>
      <w:r w:rsidRPr="006A5FAD">
        <w:rPr>
          <w:color w:val="000000"/>
          <w:sz w:val="24"/>
          <w:szCs w:val="24"/>
        </w:rPr>
        <w:t>ствлении деятельности по обращению с собаками без владельцев - 8 596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субсидии на организацию транспортного обслуживания населения по муниципальным маршрутам регулярных перевозок по р</w:t>
      </w:r>
      <w:r w:rsidRPr="006A5FAD">
        <w:rPr>
          <w:color w:val="000000"/>
          <w:sz w:val="24"/>
          <w:szCs w:val="24"/>
        </w:rPr>
        <w:t>е</w:t>
      </w:r>
      <w:r w:rsidRPr="006A5FAD">
        <w:rPr>
          <w:color w:val="000000"/>
          <w:sz w:val="24"/>
          <w:szCs w:val="24"/>
        </w:rPr>
        <w:t>гулируемым тарифам - 17 607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По разделу </w:t>
      </w:r>
      <w:r w:rsidRPr="006A5FAD">
        <w:rPr>
          <w:bCs/>
          <w:color w:val="000000"/>
          <w:sz w:val="24"/>
          <w:szCs w:val="24"/>
        </w:rPr>
        <w:t>«Жилищно-коммунальное хозяйство»</w:t>
      </w:r>
      <w:r w:rsidRPr="006A5FAD">
        <w:rPr>
          <w:color w:val="000000"/>
          <w:sz w:val="24"/>
          <w:szCs w:val="24"/>
        </w:rPr>
        <w:t> при плане 4 428 520 тыс. рублей расходы составили 4 249 294 тыс. рублей (96 %). Экономия средств в сумме 179 226 тыс. рублей сложилась в основном:</w:t>
      </w:r>
    </w:p>
    <w:p w:rsidR="00AC2853" w:rsidRPr="006A5FAD" w:rsidRDefault="00AC2853" w:rsidP="00AC2853">
      <w:pPr>
        <w:shd w:val="clear" w:color="auto" w:fill="FFFFFF"/>
        <w:ind w:firstLine="700"/>
        <w:jc w:val="both"/>
        <w:rPr>
          <w:sz w:val="24"/>
          <w:szCs w:val="24"/>
        </w:rPr>
      </w:pPr>
      <w:r w:rsidRPr="006A5FAD">
        <w:rPr>
          <w:color w:val="000000"/>
          <w:sz w:val="24"/>
          <w:szCs w:val="24"/>
        </w:rPr>
        <w:t>- по субсидии на строительство и реконструкцию объектов теплоснабжения - 15 350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благоустройству территории муниципального округа - 136 614 тыс. рублей.</w:t>
      </w:r>
    </w:p>
    <w:p w:rsidR="00AC2853" w:rsidRPr="006A5FAD" w:rsidRDefault="00AC2853" w:rsidP="00AC2853">
      <w:pPr>
        <w:shd w:val="clear" w:color="auto" w:fill="FFFFFF"/>
        <w:ind w:firstLine="700"/>
        <w:jc w:val="both"/>
        <w:rPr>
          <w:sz w:val="24"/>
          <w:szCs w:val="24"/>
        </w:rPr>
      </w:pPr>
    </w:p>
    <w:p w:rsidR="00AC2853" w:rsidRPr="006A5FAD" w:rsidRDefault="00AC2853" w:rsidP="00AC2853">
      <w:pPr>
        <w:shd w:val="clear" w:color="auto" w:fill="FFFFFF"/>
        <w:ind w:firstLine="700"/>
        <w:jc w:val="both"/>
        <w:rPr>
          <w:sz w:val="24"/>
          <w:szCs w:val="24"/>
        </w:rPr>
      </w:pPr>
      <w:r w:rsidRPr="006A5FAD">
        <w:rPr>
          <w:color w:val="000000"/>
          <w:sz w:val="24"/>
          <w:szCs w:val="24"/>
        </w:rPr>
        <w:t>Расходы по разделу </w:t>
      </w:r>
      <w:r w:rsidRPr="006A5FAD">
        <w:rPr>
          <w:bCs/>
          <w:color w:val="000000"/>
          <w:sz w:val="24"/>
          <w:szCs w:val="24"/>
        </w:rPr>
        <w:t>«Охрана окружающей среды»</w:t>
      </w:r>
      <w:r w:rsidRPr="006A5FAD">
        <w:rPr>
          <w:color w:val="000000"/>
          <w:sz w:val="24"/>
          <w:szCs w:val="24"/>
        </w:rPr>
        <w:t> исполнены в сумме 3 191 389 тыс. рублей или на 99,5 % от плана (3 208 763 тыс. рублей). Экономия в сумме 17 374 тыс. рублей сложилась:</w:t>
      </w:r>
    </w:p>
    <w:p w:rsidR="00AC2853" w:rsidRPr="006A5FAD" w:rsidRDefault="00AC2853" w:rsidP="00AC2853">
      <w:pPr>
        <w:shd w:val="clear" w:color="auto" w:fill="FFFFFF"/>
        <w:ind w:firstLine="700"/>
        <w:jc w:val="both"/>
        <w:rPr>
          <w:sz w:val="24"/>
          <w:szCs w:val="24"/>
        </w:rPr>
      </w:pPr>
      <w:r w:rsidRPr="006A5FAD">
        <w:rPr>
          <w:color w:val="000000"/>
          <w:sz w:val="24"/>
          <w:szCs w:val="24"/>
        </w:rPr>
        <w:t>- по организации мероприятий по охране окружающей среды в границах муниципального округа - 685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организации мероприятий, связанных с содержанием закрытых полигонов твердых коммунальных отходов -  15 487 тыс.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t>- по 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w:t>
      </w:r>
      <w:r w:rsidRPr="006A5FAD">
        <w:rPr>
          <w:color w:val="000000"/>
          <w:sz w:val="24"/>
          <w:szCs w:val="24"/>
        </w:rPr>
        <w:t>е</w:t>
      </w:r>
      <w:r w:rsidRPr="006A5FAD">
        <w:rPr>
          <w:color w:val="000000"/>
          <w:sz w:val="24"/>
          <w:szCs w:val="24"/>
        </w:rPr>
        <w:t>ским лицам, а также по транспортированию, обработке и утилизации таких отходов - 767 тыс. рублей.</w:t>
      </w:r>
    </w:p>
    <w:p w:rsidR="00AC2853" w:rsidRPr="006A5FAD" w:rsidRDefault="00AC2853" w:rsidP="00AC2853">
      <w:pPr>
        <w:shd w:val="clear" w:color="auto" w:fill="FFFFFF"/>
        <w:ind w:firstLine="700"/>
        <w:jc w:val="both"/>
        <w:rPr>
          <w:sz w:val="24"/>
          <w:szCs w:val="24"/>
        </w:rPr>
      </w:pPr>
    </w:p>
    <w:p w:rsidR="00AC2853" w:rsidRPr="006A5FAD" w:rsidRDefault="00AC2853" w:rsidP="00AC2853">
      <w:pPr>
        <w:shd w:val="clear" w:color="auto" w:fill="FFFFFF"/>
        <w:ind w:firstLine="700"/>
        <w:jc w:val="both"/>
        <w:rPr>
          <w:sz w:val="24"/>
          <w:szCs w:val="24"/>
        </w:rPr>
      </w:pPr>
      <w:r w:rsidRPr="006A5FAD">
        <w:rPr>
          <w:color w:val="000000"/>
          <w:sz w:val="24"/>
          <w:szCs w:val="24"/>
        </w:rPr>
        <w:t>По подразделу </w:t>
      </w:r>
      <w:r w:rsidRPr="006A5FAD">
        <w:rPr>
          <w:bCs/>
          <w:color w:val="000000"/>
          <w:sz w:val="24"/>
          <w:szCs w:val="24"/>
        </w:rPr>
        <w:t>«Образование»</w:t>
      </w:r>
      <w:r w:rsidRPr="006A5FAD">
        <w:rPr>
          <w:color w:val="000000"/>
          <w:sz w:val="24"/>
          <w:szCs w:val="24"/>
        </w:rPr>
        <w:t> средства освоены в сумме 8 976 млн. рублей или 98,3 % при плане -9 056 млн. руб.</w:t>
      </w:r>
    </w:p>
    <w:p w:rsidR="00AC2853" w:rsidRPr="006A5FAD" w:rsidRDefault="00AC2853" w:rsidP="00AC2853">
      <w:pPr>
        <w:shd w:val="clear" w:color="auto" w:fill="FFFFFF"/>
        <w:ind w:firstLine="700"/>
        <w:jc w:val="both"/>
        <w:rPr>
          <w:sz w:val="24"/>
          <w:szCs w:val="24"/>
        </w:rPr>
      </w:pPr>
      <w:r w:rsidRPr="006A5FAD">
        <w:rPr>
          <w:color w:val="000000"/>
          <w:sz w:val="24"/>
          <w:szCs w:val="24"/>
        </w:rPr>
        <w:t>Не освоены средства в сумме 80 миллионов рублей:</w:t>
      </w:r>
    </w:p>
    <w:p w:rsidR="00AC2853" w:rsidRPr="006A5FAD" w:rsidRDefault="00AC2853" w:rsidP="00AC2853">
      <w:pPr>
        <w:shd w:val="clear" w:color="auto" w:fill="FFFFFF"/>
        <w:ind w:firstLine="700"/>
        <w:jc w:val="both"/>
        <w:rPr>
          <w:sz w:val="24"/>
          <w:szCs w:val="24"/>
        </w:rPr>
      </w:pPr>
      <w:r w:rsidRPr="006A5FAD">
        <w:rPr>
          <w:color w:val="000000"/>
          <w:sz w:val="24"/>
          <w:szCs w:val="24"/>
        </w:rPr>
        <w:lastRenderedPageBreak/>
        <w:t>* за счет средств областного бюджета -73 млн. рублей, в том числе:</w:t>
      </w:r>
    </w:p>
    <w:p w:rsidR="00AC2853" w:rsidRPr="006A5FAD" w:rsidRDefault="00AC2853" w:rsidP="00AC2853">
      <w:pPr>
        <w:shd w:val="clear" w:color="auto" w:fill="FFFFFF"/>
        <w:ind w:firstLine="700"/>
        <w:jc w:val="both"/>
        <w:rPr>
          <w:sz w:val="24"/>
          <w:szCs w:val="24"/>
        </w:rPr>
      </w:pPr>
    </w:p>
    <w:p w:rsidR="00AC2853" w:rsidRPr="006A5FAD" w:rsidRDefault="00AC2853" w:rsidP="00AC2853">
      <w:pPr>
        <w:spacing w:after="200"/>
        <w:jc w:val="both"/>
        <w:rPr>
          <w:sz w:val="24"/>
          <w:szCs w:val="24"/>
        </w:rPr>
      </w:pPr>
      <w:r w:rsidRPr="006A5FAD">
        <w:rPr>
          <w:sz w:val="24"/>
          <w:szCs w:val="24"/>
        </w:rPr>
        <w:t xml:space="preserve">-на обеспечение </w:t>
      </w:r>
      <w:proofErr w:type="spellStart"/>
      <w:r w:rsidRPr="006A5FAD">
        <w:rPr>
          <w:sz w:val="24"/>
          <w:szCs w:val="24"/>
        </w:rPr>
        <w:t>гос</w:t>
      </w:r>
      <w:proofErr w:type="spellEnd"/>
      <w:r w:rsidRPr="006A5FAD">
        <w:rPr>
          <w:sz w:val="24"/>
          <w:szCs w:val="24"/>
        </w:rPr>
        <w:t>. гарантий на получение общедоступного образования - 67 млн. руб.;</w:t>
      </w:r>
    </w:p>
    <w:p w:rsidR="00AC2853" w:rsidRPr="006A5FAD" w:rsidRDefault="00AC2853" w:rsidP="00AC2853">
      <w:pPr>
        <w:spacing w:after="200"/>
        <w:jc w:val="both"/>
        <w:rPr>
          <w:sz w:val="24"/>
          <w:szCs w:val="24"/>
        </w:rPr>
      </w:pPr>
      <w:r w:rsidRPr="006A5FAD">
        <w:rPr>
          <w:sz w:val="24"/>
          <w:szCs w:val="24"/>
        </w:rPr>
        <w:t>-на реализацию проектов граждан, сформированных в рамках </w:t>
      </w:r>
    </w:p>
    <w:p w:rsidR="00AC2853" w:rsidRPr="006A5FAD" w:rsidRDefault="00AC2853" w:rsidP="00AC2853">
      <w:pPr>
        <w:spacing w:after="200"/>
        <w:jc w:val="both"/>
        <w:rPr>
          <w:sz w:val="24"/>
          <w:szCs w:val="24"/>
        </w:rPr>
      </w:pPr>
      <w:r w:rsidRPr="006A5FAD">
        <w:rPr>
          <w:sz w:val="24"/>
          <w:szCs w:val="24"/>
        </w:rPr>
        <w:t xml:space="preserve">-практик инициативного </w:t>
      </w:r>
      <w:proofErr w:type="spellStart"/>
      <w:r w:rsidRPr="006A5FAD">
        <w:rPr>
          <w:sz w:val="24"/>
          <w:szCs w:val="24"/>
        </w:rPr>
        <w:t>бюджетирования</w:t>
      </w:r>
      <w:proofErr w:type="spellEnd"/>
      <w:r w:rsidRPr="006A5FAD">
        <w:rPr>
          <w:sz w:val="24"/>
          <w:szCs w:val="24"/>
        </w:rPr>
        <w:t xml:space="preserve"> - 2 млн. руб.; </w:t>
      </w:r>
    </w:p>
    <w:p w:rsidR="00AC2853" w:rsidRPr="006A5FAD" w:rsidRDefault="00AC2853" w:rsidP="00AC2853">
      <w:pPr>
        <w:spacing w:after="200"/>
        <w:jc w:val="both"/>
        <w:rPr>
          <w:sz w:val="24"/>
          <w:szCs w:val="24"/>
        </w:rPr>
      </w:pPr>
      <w:r w:rsidRPr="006A5FAD">
        <w:rPr>
          <w:sz w:val="24"/>
          <w:szCs w:val="24"/>
        </w:rPr>
        <w:t>-выплата пособия и ежемесячных выплат педагогическим</w:t>
      </w:r>
    </w:p>
    <w:p w:rsidR="00AC2853" w:rsidRPr="006A5FAD" w:rsidRDefault="00AC2853" w:rsidP="00AC2853">
      <w:pPr>
        <w:spacing w:after="200"/>
        <w:jc w:val="both"/>
        <w:rPr>
          <w:sz w:val="24"/>
          <w:szCs w:val="24"/>
        </w:rPr>
      </w:pPr>
      <w:r w:rsidRPr="006A5FAD">
        <w:rPr>
          <w:sz w:val="24"/>
          <w:szCs w:val="24"/>
        </w:rPr>
        <w:t>-работникам муниципальных дошкольных и общеобразовательных </w:t>
      </w:r>
    </w:p>
    <w:p w:rsidR="00AC2853" w:rsidRPr="006A5FAD" w:rsidRDefault="00AC2853" w:rsidP="00AC2853">
      <w:pPr>
        <w:spacing w:after="200"/>
        <w:jc w:val="both"/>
        <w:rPr>
          <w:sz w:val="24"/>
          <w:szCs w:val="24"/>
        </w:rPr>
      </w:pPr>
      <w:r w:rsidRPr="006A5FAD">
        <w:rPr>
          <w:sz w:val="24"/>
          <w:szCs w:val="24"/>
        </w:rPr>
        <w:t>организаций – молодым работникам и специалистам 2 млн. руб.;</w:t>
      </w:r>
    </w:p>
    <w:p w:rsidR="00AC2853" w:rsidRPr="006A5FAD" w:rsidRDefault="00AC2853" w:rsidP="00AC2853">
      <w:pPr>
        <w:jc w:val="both"/>
        <w:rPr>
          <w:sz w:val="24"/>
          <w:szCs w:val="24"/>
        </w:rPr>
      </w:pPr>
      <w:r w:rsidRPr="006A5FAD">
        <w:rPr>
          <w:sz w:val="24"/>
          <w:szCs w:val="24"/>
        </w:rPr>
        <w:t>-стимулирующие выплаты руководителям муниципальных общеобразовательных организаций по итогам оценки эффективности  механи</w:t>
      </w:r>
      <w:r w:rsidRPr="006A5FAD">
        <w:rPr>
          <w:sz w:val="24"/>
          <w:szCs w:val="24"/>
        </w:rPr>
        <w:t>з</w:t>
      </w:r>
      <w:r w:rsidRPr="006A5FAD">
        <w:rPr>
          <w:sz w:val="24"/>
          <w:szCs w:val="24"/>
        </w:rPr>
        <w:t>мов управления качеством образовательных результатов и эффективности механизмов управления качеством образовательной </w:t>
      </w:r>
    </w:p>
    <w:p w:rsidR="00AC2853" w:rsidRPr="006A5FAD" w:rsidRDefault="00AC2853" w:rsidP="00AC2853">
      <w:pPr>
        <w:jc w:val="both"/>
        <w:rPr>
          <w:sz w:val="24"/>
          <w:szCs w:val="24"/>
        </w:rPr>
      </w:pPr>
      <w:r w:rsidRPr="006A5FAD">
        <w:rPr>
          <w:sz w:val="24"/>
          <w:szCs w:val="24"/>
        </w:rPr>
        <w:t>деятельности в общеобразовательных организациях  2 млн. руб.</w:t>
      </w:r>
    </w:p>
    <w:p w:rsidR="00AC2853" w:rsidRPr="006A5FAD" w:rsidRDefault="00AC2853" w:rsidP="00AC2853">
      <w:pPr>
        <w:shd w:val="clear" w:color="auto" w:fill="FFFFFF"/>
        <w:ind w:firstLine="700"/>
        <w:jc w:val="both"/>
        <w:rPr>
          <w:sz w:val="24"/>
          <w:szCs w:val="24"/>
        </w:rPr>
      </w:pPr>
      <w:r w:rsidRPr="006A5FAD">
        <w:rPr>
          <w:color w:val="000000"/>
          <w:sz w:val="24"/>
          <w:szCs w:val="24"/>
        </w:rPr>
        <w:t>Оплата по перечисленным видам затрат производилась по фактически предъявленным документам.</w:t>
      </w:r>
    </w:p>
    <w:p w:rsidR="00AC2853" w:rsidRPr="006A5FAD" w:rsidRDefault="00AC2853" w:rsidP="00AC2853">
      <w:pPr>
        <w:shd w:val="clear" w:color="auto" w:fill="FFFFFF"/>
        <w:jc w:val="both"/>
        <w:rPr>
          <w:sz w:val="24"/>
          <w:szCs w:val="24"/>
        </w:rPr>
      </w:pPr>
      <w:r w:rsidRPr="006A5FAD">
        <w:rPr>
          <w:color w:val="000000"/>
          <w:sz w:val="24"/>
          <w:szCs w:val="24"/>
        </w:rPr>
        <w:t>*за счет средств местного бюджета в сумме 7 млн. рублей, в том числе:</w:t>
      </w:r>
    </w:p>
    <w:p w:rsidR="00AC2853" w:rsidRPr="006A5FAD" w:rsidRDefault="00AC2853" w:rsidP="00AC2853">
      <w:pPr>
        <w:shd w:val="clear" w:color="auto" w:fill="FFFFFF"/>
        <w:ind w:firstLine="426"/>
        <w:jc w:val="both"/>
        <w:rPr>
          <w:sz w:val="24"/>
          <w:szCs w:val="24"/>
        </w:rPr>
      </w:pPr>
      <w:r w:rsidRPr="006A5FAD">
        <w:rPr>
          <w:color w:val="000000"/>
          <w:sz w:val="24"/>
          <w:szCs w:val="24"/>
        </w:rPr>
        <w:t>- на обеспечение деятельности учреждений 6,1 млн. руб.;</w:t>
      </w:r>
    </w:p>
    <w:p w:rsidR="00AC2853" w:rsidRPr="006A5FAD" w:rsidRDefault="00AC2853" w:rsidP="00AC2853">
      <w:pPr>
        <w:shd w:val="clear" w:color="auto" w:fill="FFFFFF"/>
        <w:ind w:firstLine="426"/>
        <w:jc w:val="both"/>
        <w:rPr>
          <w:sz w:val="24"/>
          <w:szCs w:val="24"/>
        </w:rPr>
      </w:pPr>
      <w:r w:rsidRPr="006A5FAD">
        <w:rPr>
          <w:color w:val="000000"/>
          <w:sz w:val="24"/>
          <w:szCs w:val="24"/>
        </w:rPr>
        <w:t xml:space="preserve">- на </w:t>
      </w:r>
      <w:proofErr w:type="spellStart"/>
      <w:r w:rsidRPr="006A5FAD">
        <w:rPr>
          <w:color w:val="000000"/>
          <w:sz w:val="24"/>
          <w:szCs w:val="24"/>
        </w:rPr>
        <w:t>софинансирование</w:t>
      </w:r>
      <w:proofErr w:type="spellEnd"/>
      <w:r w:rsidRPr="006A5FAD">
        <w:rPr>
          <w:color w:val="000000"/>
          <w:sz w:val="24"/>
          <w:szCs w:val="24"/>
        </w:rPr>
        <w:t xml:space="preserve"> субсидий  - 0,9 млн.руб.</w:t>
      </w:r>
    </w:p>
    <w:p w:rsidR="00AC2853" w:rsidRPr="006A5FAD" w:rsidRDefault="00AC2853" w:rsidP="00AC2853">
      <w:pPr>
        <w:shd w:val="clear" w:color="auto" w:fill="FFFFFF"/>
        <w:ind w:firstLine="700"/>
        <w:jc w:val="both"/>
        <w:rPr>
          <w:sz w:val="24"/>
          <w:szCs w:val="24"/>
        </w:rPr>
      </w:pPr>
      <w:r w:rsidRPr="006A5FAD">
        <w:rPr>
          <w:color w:val="000000"/>
          <w:sz w:val="24"/>
          <w:szCs w:val="24"/>
        </w:rPr>
        <w:t>Оплата по перечисленным видам затрат производилась по фактически начисленным суммам в соответствии с текущей потребностью.</w:t>
      </w:r>
    </w:p>
    <w:p w:rsidR="00AC2853" w:rsidRPr="006A5FAD" w:rsidRDefault="00AC2853" w:rsidP="00AC2853">
      <w:pPr>
        <w:shd w:val="clear" w:color="auto" w:fill="FFFFFF"/>
        <w:ind w:firstLine="700"/>
        <w:jc w:val="both"/>
        <w:rPr>
          <w:sz w:val="24"/>
          <w:szCs w:val="24"/>
        </w:rPr>
      </w:pPr>
      <w:r w:rsidRPr="006A5FAD">
        <w:rPr>
          <w:color w:val="000000"/>
          <w:sz w:val="24"/>
          <w:szCs w:val="24"/>
        </w:rPr>
        <w:t>По подразделу </w:t>
      </w:r>
      <w:r w:rsidRPr="006A5FAD">
        <w:rPr>
          <w:bCs/>
          <w:color w:val="000000"/>
          <w:sz w:val="24"/>
          <w:szCs w:val="24"/>
        </w:rPr>
        <w:t>«Молодежная политика и оздоровление детей»</w:t>
      </w:r>
      <w:r w:rsidRPr="006A5FAD">
        <w:rPr>
          <w:color w:val="000000"/>
          <w:sz w:val="24"/>
          <w:szCs w:val="24"/>
        </w:rPr>
        <w:t> расходы составили 64 миллиона рублей или 100% (пл.  64 млн. руб.) и направлены:</w:t>
      </w:r>
    </w:p>
    <w:p w:rsidR="00AC2853" w:rsidRPr="006A5FAD" w:rsidRDefault="00AC2853" w:rsidP="00AC2853">
      <w:pPr>
        <w:shd w:val="clear" w:color="auto" w:fill="FFFFFF"/>
        <w:ind w:firstLine="284"/>
        <w:jc w:val="both"/>
        <w:rPr>
          <w:sz w:val="24"/>
          <w:szCs w:val="24"/>
        </w:rPr>
      </w:pPr>
      <w:r w:rsidRPr="006A5FAD">
        <w:rPr>
          <w:color w:val="000000"/>
          <w:sz w:val="24"/>
          <w:szCs w:val="24"/>
        </w:rPr>
        <w:t>- на содержание учреждения "Раменский молодежный центр" 61,4 млн. руб.;</w:t>
      </w:r>
    </w:p>
    <w:p w:rsidR="00AC2853" w:rsidRPr="006A5FAD" w:rsidRDefault="00AC2853" w:rsidP="00AC2853">
      <w:pPr>
        <w:shd w:val="clear" w:color="auto" w:fill="FFFFFF"/>
        <w:ind w:left="420" w:hanging="136"/>
        <w:jc w:val="both"/>
        <w:rPr>
          <w:sz w:val="24"/>
          <w:szCs w:val="24"/>
        </w:rPr>
      </w:pPr>
      <w:r w:rsidRPr="006A5FAD">
        <w:rPr>
          <w:color w:val="000000"/>
          <w:sz w:val="24"/>
          <w:szCs w:val="24"/>
        </w:rPr>
        <w:t>- на мероприятия по работе с детьми и молодежью 2,6 млн. руб.</w:t>
      </w:r>
    </w:p>
    <w:p w:rsidR="00AC2853" w:rsidRPr="006A5FAD" w:rsidRDefault="00AC2853" w:rsidP="00AC2853">
      <w:pPr>
        <w:shd w:val="clear" w:color="auto" w:fill="FFFFFF"/>
        <w:ind w:firstLine="700"/>
        <w:jc w:val="both"/>
        <w:rPr>
          <w:sz w:val="24"/>
          <w:szCs w:val="24"/>
        </w:rPr>
      </w:pPr>
      <w:r w:rsidRPr="006A5FAD">
        <w:rPr>
          <w:color w:val="000000"/>
          <w:sz w:val="24"/>
          <w:szCs w:val="24"/>
        </w:rPr>
        <w:t>По подразделу </w:t>
      </w:r>
      <w:r w:rsidRPr="006A5FAD">
        <w:rPr>
          <w:bCs/>
          <w:color w:val="000000"/>
          <w:sz w:val="24"/>
          <w:szCs w:val="24"/>
        </w:rPr>
        <w:t>«Культура»</w:t>
      </w:r>
      <w:r w:rsidRPr="006A5FAD">
        <w:rPr>
          <w:color w:val="000000"/>
          <w:sz w:val="24"/>
          <w:szCs w:val="24"/>
        </w:rPr>
        <w:t> расходы в сумме 926 065 тыс. рублей при плане 931 819 тыс. рублей выполнены на 99,4 % и направлены на:</w:t>
      </w:r>
    </w:p>
    <w:p w:rsidR="00AC2853" w:rsidRPr="006A5FAD" w:rsidRDefault="00AC2853" w:rsidP="00AC2853">
      <w:pPr>
        <w:shd w:val="clear" w:color="auto" w:fill="FFFFFF"/>
        <w:ind w:firstLine="700"/>
        <w:jc w:val="both"/>
        <w:rPr>
          <w:color w:val="000000"/>
          <w:sz w:val="24"/>
          <w:szCs w:val="24"/>
        </w:rPr>
      </w:pPr>
      <w:r w:rsidRPr="006A5FAD">
        <w:rPr>
          <w:iCs/>
          <w:color w:val="000000"/>
          <w:sz w:val="24"/>
          <w:szCs w:val="24"/>
        </w:rPr>
        <w:t xml:space="preserve">-  </w:t>
      </w:r>
      <w:r w:rsidRPr="006A5FAD">
        <w:rPr>
          <w:color w:val="000000"/>
          <w:sz w:val="24"/>
          <w:szCs w:val="24"/>
        </w:rPr>
        <w:t>на  содержание и   функционирование учреждений  культуры - 785,2 млн. руб.;</w:t>
      </w:r>
    </w:p>
    <w:p w:rsidR="00AC2853" w:rsidRPr="006A5FAD" w:rsidRDefault="00AC2853" w:rsidP="00AC2853">
      <w:pPr>
        <w:shd w:val="clear" w:color="auto" w:fill="FFFFFF"/>
        <w:ind w:firstLine="700"/>
        <w:jc w:val="both"/>
        <w:rPr>
          <w:color w:val="000000"/>
          <w:sz w:val="24"/>
          <w:szCs w:val="24"/>
        </w:rPr>
      </w:pPr>
      <w:r w:rsidRPr="006A5FAD">
        <w:rPr>
          <w:iCs/>
          <w:color w:val="000000"/>
          <w:sz w:val="24"/>
          <w:szCs w:val="24"/>
        </w:rPr>
        <w:t xml:space="preserve"> -</w:t>
      </w:r>
      <w:r w:rsidRPr="006A5FAD">
        <w:rPr>
          <w:color w:val="000000"/>
          <w:sz w:val="24"/>
          <w:szCs w:val="24"/>
        </w:rPr>
        <w:t>на сохранение достигнутого уровня заработной платы работников муниципальных учреждений культуры-  32,8 млн. руб.;</w:t>
      </w:r>
    </w:p>
    <w:p w:rsidR="00AC2853" w:rsidRPr="006A5FAD" w:rsidRDefault="00AC2853" w:rsidP="00AC2853">
      <w:pPr>
        <w:shd w:val="clear" w:color="auto" w:fill="FFFFFF"/>
        <w:ind w:left="1843" w:hanging="1843"/>
        <w:jc w:val="both"/>
        <w:rPr>
          <w:sz w:val="24"/>
          <w:szCs w:val="24"/>
        </w:rPr>
      </w:pPr>
      <w:r w:rsidRPr="006A5FAD">
        <w:rPr>
          <w:iCs/>
          <w:color w:val="000000"/>
          <w:sz w:val="24"/>
          <w:szCs w:val="24"/>
        </w:rPr>
        <w:t>-</w:t>
      </w:r>
      <w:r w:rsidRPr="006A5FAD">
        <w:rPr>
          <w:color w:val="000000"/>
          <w:sz w:val="24"/>
          <w:szCs w:val="24"/>
        </w:rPr>
        <w:t>на проведение  культурно-массовых мероприятий -  29,2 млн. руб.;</w:t>
      </w:r>
    </w:p>
    <w:p w:rsidR="00AC2853" w:rsidRPr="006A5FAD" w:rsidRDefault="00AC2853" w:rsidP="00AC2853">
      <w:pPr>
        <w:shd w:val="clear" w:color="auto" w:fill="FFFFFF"/>
        <w:jc w:val="both"/>
        <w:rPr>
          <w:sz w:val="24"/>
          <w:szCs w:val="24"/>
        </w:rPr>
      </w:pPr>
      <w:r w:rsidRPr="006A5FAD">
        <w:rPr>
          <w:iCs/>
          <w:color w:val="000000"/>
          <w:sz w:val="24"/>
          <w:szCs w:val="24"/>
        </w:rPr>
        <w:t>-</w:t>
      </w:r>
      <w:r w:rsidRPr="006A5FAD">
        <w:rPr>
          <w:color w:val="000000"/>
          <w:sz w:val="24"/>
          <w:szCs w:val="24"/>
        </w:rPr>
        <w:t>на капитальный  ремонт учреждений культуры -17,7 млн. руб.;</w:t>
      </w:r>
    </w:p>
    <w:p w:rsidR="00AC2853" w:rsidRPr="006A5FAD" w:rsidRDefault="00AC2853" w:rsidP="00AC2853">
      <w:pPr>
        <w:shd w:val="clear" w:color="auto" w:fill="FFFFFF"/>
        <w:ind w:left="426" w:hanging="426"/>
        <w:jc w:val="both"/>
        <w:rPr>
          <w:color w:val="000000"/>
          <w:sz w:val="24"/>
          <w:szCs w:val="24"/>
        </w:rPr>
      </w:pPr>
      <w:r w:rsidRPr="006A5FAD">
        <w:rPr>
          <w:iCs/>
          <w:color w:val="000000"/>
          <w:sz w:val="24"/>
          <w:szCs w:val="24"/>
        </w:rPr>
        <w:t xml:space="preserve">- </w:t>
      </w:r>
      <w:r w:rsidRPr="006A5FAD">
        <w:rPr>
          <w:color w:val="000000"/>
          <w:sz w:val="24"/>
          <w:szCs w:val="24"/>
        </w:rPr>
        <w:t>на реализацию проектов граждан, сформированных в рамках практик инициативного</w:t>
      </w:r>
    </w:p>
    <w:p w:rsidR="00AC2853" w:rsidRPr="006A5FAD" w:rsidRDefault="00AC2853" w:rsidP="00AC2853">
      <w:pPr>
        <w:shd w:val="clear" w:color="auto" w:fill="FFFFFF"/>
        <w:ind w:left="426" w:hanging="426"/>
        <w:jc w:val="both"/>
        <w:rPr>
          <w:sz w:val="24"/>
          <w:szCs w:val="24"/>
        </w:rPr>
      </w:pPr>
      <w:r w:rsidRPr="006A5FAD">
        <w:rPr>
          <w:color w:val="000000"/>
          <w:sz w:val="24"/>
          <w:szCs w:val="24"/>
        </w:rPr>
        <w:t xml:space="preserve"> </w:t>
      </w:r>
      <w:proofErr w:type="spellStart"/>
      <w:r w:rsidRPr="006A5FAD">
        <w:rPr>
          <w:color w:val="000000"/>
          <w:sz w:val="24"/>
          <w:szCs w:val="24"/>
        </w:rPr>
        <w:t>бюджетирования</w:t>
      </w:r>
      <w:proofErr w:type="spellEnd"/>
      <w:r w:rsidRPr="006A5FAD">
        <w:rPr>
          <w:color w:val="000000"/>
          <w:sz w:val="24"/>
          <w:szCs w:val="24"/>
        </w:rPr>
        <w:t xml:space="preserve"> - 2,3 млн. рублей;</w:t>
      </w:r>
      <w:r w:rsidRPr="006A5FAD">
        <w:rPr>
          <w:iCs/>
          <w:color w:val="000000"/>
          <w:sz w:val="24"/>
          <w:szCs w:val="24"/>
        </w:rPr>
        <w:t>    </w:t>
      </w:r>
    </w:p>
    <w:p w:rsidR="00AC2853" w:rsidRPr="006A5FAD" w:rsidRDefault="00AC2853" w:rsidP="00AC2853">
      <w:pPr>
        <w:shd w:val="clear" w:color="auto" w:fill="FFFFFF"/>
        <w:ind w:left="426" w:hanging="426"/>
        <w:jc w:val="both"/>
        <w:rPr>
          <w:sz w:val="24"/>
          <w:szCs w:val="24"/>
        </w:rPr>
      </w:pPr>
      <w:r w:rsidRPr="006A5FAD">
        <w:rPr>
          <w:color w:val="000000"/>
          <w:sz w:val="24"/>
          <w:szCs w:val="24"/>
        </w:rPr>
        <w:t>              - на создание модельных центральных городских библиотек - 18,7  млн. руб.;</w:t>
      </w:r>
    </w:p>
    <w:p w:rsidR="00AC2853" w:rsidRPr="006A5FAD" w:rsidRDefault="00AC2853" w:rsidP="00AC2853">
      <w:pPr>
        <w:shd w:val="clear" w:color="auto" w:fill="FFFFFF"/>
        <w:ind w:left="426" w:hanging="426"/>
        <w:rPr>
          <w:sz w:val="24"/>
          <w:szCs w:val="24"/>
        </w:rPr>
      </w:pPr>
      <w:r w:rsidRPr="006A5FAD">
        <w:rPr>
          <w:color w:val="000000"/>
          <w:sz w:val="24"/>
          <w:szCs w:val="24"/>
        </w:rPr>
        <w:lastRenderedPageBreak/>
        <w:t>               - на финансовое обеспечение стимулирующих выплат работникам муниципальных учреждений - 4,4 млн. рублей.                                       </w:t>
      </w:r>
    </w:p>
    <w:p w:rsidR="00AC2853" w:rsidRPr="006A5FAD" w:rsidRDefault="00AC2853" w:rsidP="00AC2853">
      <w:pPr>
        <w:shd w:val="clear" w:color="auto" w:fill="FFFFFF"/>
        <w:jc w:val="both"/>
        <w:rPr>
          <w:sz w:val="24"/>
          <w:szCs w:val="24"/>
        </w:rPr>
      </w:pPr>
      <w:r w:rsidRPr="006A5FAD">
        <w:rPr>
          <w:color w:val="000000"/>
          <w:sz w:val="24"/>
          <w:szCs w:val="24"/>
        </w:rPr>
        <w:t>Оплата по вышеуказанным расходам производилась по фактически предъявленным документам. </w:t>
      </w:r>
    </w:p>
    <w:p w:rsidR="00AC2853" w:rsidRPr="006A5FAD" w:rsidRDefault="00AC2853" w:rsidP="00AC2853">
      <w:pPr>
        <w:shd w:val="clear" w:color="auto" w:fill="FFFFFF"/>
        <w:jc w:val="both"/>
        <w:rPr>
          <w:sz w:val="24"/>
          <w:szCs w:val="24"/>
        </w:rPr>
      </w:pPr>
    </w:p>
    <w:p w:rsidR="00AC2853" w:rsidRPr="006A5FAD" w:rsidRDefault="00AC2853" w:rsidP="00AC2853">
      <w:pPr>
        <w:shd w:val="clear" w:color="auto" w:fill="FFFFFF"/>
        <w:ind w:firstLine="700"/>
        <w:jc w:val="both"/>
        <w:rPr>
          <w:sz w:val="24"/>
          <w:szCs w:val="24"/>
        </w:rPr>
      </w:pPr>
      <w:r w:rsidRPr="006A5FAD">
        <w:rPr>
          <w:color w:val="000000"/>
          <w:sz w:val="24"/>
          <w:szCs w:val="24"/>
        </w:rPr>
        <w:t>Расходы по разделу </w:t>
      </w:r>
      <w:r w:rsidRPr="006A5FAD">
        <w:rPr>
          <w:bCs/>
          <w:color w:val="000000"/>
          <w:sz w:val="24"/>
          <w:szCs w:val="24"/>
        </w:rPr>
        <w:t>«Здравоохранение» </w:t>
      </w:r>
      <w:r w:rsidRPr="006A5FAD">
        <w:rPr>
          <w:color w:val="000000"/>
          <w:sz w:val="24"/>
          <w:szCs w:val="24"/>
        </w:rPr>
        <w:t>освоены полностью в сумме 9 663 тыс. рублей. Средства направлены на возмещение расходов по аренде помещений медицинским работникам. </w:t>
      </w:r>
    </w:p>
    <w:p w:rsidR="00AC2853" w:rsidRPr="006A5FAD" w:rsidRDefault="00AC2853" w:rsidP="00AC2853">
      <w:pPr>
        <w:shd w:val="clear" w:color="auto" w:fill="FFFFFF"/>
        <w:ind w:firstLine="700"/>
        <w:jc w:val="both"/>
        <w:rPr>
          <w:sz w:val="24"/>
          <w:szCs w:val="24"/>
        </w:rPr>
      </w:pPr>
    </w:p>
    <w:p w:rsidR="00AC2853" w:rsidRPr="006A5FAD" w:rsidRDefault="00AC2853" w:rsidP="00AC2853">
      <w:pPr>
        <w:shd w:val="clear" w:color="auto" w:fill="FFFFFF"/>
        <w:ind w:firstLine="709"/>
        <w:jc w:val="both"/>
        <w:rPr>
          <w:sz w:val="24"/>
          <w:szCs w:val="24"/>
        </w:rPr>
      </w:pPr>
      <w:r w:rsidRPr="006A5FAD">
        <w:rPr>
          <w:color w:val="000000"/>
          <w:sz w:val="24"/>
          <w:szCs w:val="24"/>
        </w:rPr>
        <w:t>Расходы по разделу </w:t>
      </w:r>
      <w:r w:rsidRPr="006A5FAD">
        <w:rPr>
          <w:bCs/>
          <w:color w:val="000000"/>
          <w:sz w:val="24"/>
          <w:szCs w:val="24"/>
        </w:rPr>
        <w:t>«Социальная политика» </w:t>
      </w:r>
      <w:r w:rsidRPr="006A5FAD">
        <w:rPr>
          <w:color w:val="000000"/>
          <w:sz w:val="24"/>
          <w:szCs w:val="24"/>
        </w:rPr>
        <w:t>при плане 161,6 млн. рублей профинансированы в сумме 161,3 миллиона рублей или на 99,9 %.</w:t>
      </w:r>
    </w:p>
    <w:p w:rsidR="00AC2853" w:rsidRPr="006A5FAD" w:rsidRDefault="00AC2853" w:rsidP="00AC2853">
      <w:pPr>
        <w:shd w:val="clear" w:color="auto" w:fill="FFFFFF"/>
        <w:ind w:firstLine="709"/>
        <w:rPr>
          <w:sz w:val="24"/>
          <w:szCs w:val="24"/>
        </w:rPr>
      </w:pPr>
      <w:r w:rsidRPr="006A5FAD">
        <w:rPr>
          <w:color w:val="000000"/>
          <w:sz w:val="24"/>
          <w:szCs w:val="24"/>
        </w:rPr>
        <w:t>Средства направлены в основном на:</w:t>
      </w:r>
    </w:p>
    <w:p w:rsidR="00AC2853" w:rsidRPr="006A5FAD" w:rsidRDefault="00AC2853" w:rsidP="00AC2853">
      <w:pPr>
        <w:shd w:val="clear" w:color="auto" w:fill="FFFFFF"/>
        <w:ind w:left="720"/>
        <w:rPr>
          <w:sz w:val="24"/>
          <w:szCs w:val="24"/>
        </w:rPr>
      </w:pPr>
      <w:r w:rsidRPr="006A5FAD">
        <w:rPr>
          <w:iCs/>
          <w:color w:val="000000"/>
          <w:sz w:val="24"/>
          <w:szCs w:val="24"/>
        </w:rPr>
        <w:t>-  </w:t>
      </w:r>
      <w:r w:rsidRPr="006A5FAD">
        <w:rPr>
          <w:color w:val="000000"/>
          <w:sz w:val="24"/>
          <w:szCs w:val="24"/>
        </w:rPr>
        <w:t>обеспечение жилыми помещениями детей-сирот и детей, оставшихся без попечения родителей,  предоставление жилищного серт</w:t>
      </w:r>
      <w:r w:rsidRPr="006A5FAD">
        <w:rPr>
          <w:color w:val="000000"/>
          <w:sz w:val="24"/>
          <w:szCs w:val="24"/>
        </w:rPr>
        <w:t>и</w:t>
      </w:r>
      <w:r w:rsidRPr="006A5FAD">
        <w:rPr>
          <w:color w:val="000000"/>
          <w:sz w:val="24"/>
          <w:szCs w:val="24"/>
        </w:rPr>
        <w:t>фиката</w:t>
      </w:r>
      <w:r w:rsidRPr="006A5FAD">
        <w:rPr>
          <w:iCs/>
          <w:color w:val="000000"/>
          <w:sz w:val="24"/>
          <w:szCs w:val="24"/>
        </w:rPr>
        <w:t> - </w:t>
      </w:r>
      <w:r w:rsidRPr="006A5FAD">
        <w:rPr>
          <w:color w:val="000000"/>
          <w:sz w:val="24"/>
          <w:szCs w:val="24"/>
        </w:rPr>
        <w:t>10,5 млн. руб.</w:t>
      </w:r>
    </w:p>
    <w:p w:rsidR="00AC2853" w:rsidRPr="006A5FAD" w:rsidRDefault="00AC2853" w:rsidP="00AC2853">
      <w:pPr>
        <w:shd w:val="clear" w:color="auto" w:fill="FFFFFF"/>
        <w:ind w:left="720"/>
        <w:rPr>
          <w:sz w:val="24"/>
          <w:szCs w:val="24"/>
        </w:rPr>
      </w:pPr>
      <w:r w:rsidRPr="006A5FAD">
        <w:rPr>
          <w:color w:val="000000"/>
          <w:sz w:val="24"/>
          <w:szCs w:val="24"/>
        </w:rPr>
        <w:t>Средства субвенции на обеспечение предоставления жилых помещений детям-сиротам и детям, оставшимся без попечения родителей израсходованы на приобретение 1-ой квартиры и выдачу 1 сертификата на приобретение жилого помещения. </w:t>
      </w:r>
    </w:p>
    <w:p w:rsidR="00AC2853" w:rsidRPr="006A5FAD" w:rsidRDefault="00AC2853" w:rsidP="00AC2853">
      <w:pPr>
        <w:shd w:val="clear" w:color="auto" w:fill="FFFFFF"/>
        <w:ind w:left="720"/>
        <w:rPr>
          <w:sz w:val="24"/>
          <w:szCs w:val="24"/>
        </w:rPr>
      </w:pPr>
      <w:r w:rsidRPr="006A5FAD">
        <w:rPr>
          <w:iCs/>
          <w:color w:val="000000"/>
          <w:sz w:val="24"/>
          <w:szCs w:val="24"/>
        </w:rPr>
        <w:t>- </w:t>
      </w:r>
      <w:r w:rsidRPr="006A5FAD">
        <w:rPr>
          <w:color w:val="000000"/>
          <w:sz w:val="24"/>
          <w:szCs w:val="24"/>
        </w:rPr>
        <w:t>обеспечение жильем молодых семей государственные программы "Жилище"</w:t>
      </w:r>
      <w:r w:rsidRPr="006A5FAD">
        <w:rPr>
          <w:iCs/>
          <w:color w:val="000000"/>
          <w:sz w:val="24"/>
          <w:szCs w:val="24"/>
        </w:rPr>
        <w:t>-</w:t>
      </w:r>
      <w:r w:rsidRPr="006A5FAD">
        <w:rPr>
          <w:color w:val="000000"/>
          <w:sz w:val="24"/>
          <w:szCs w:val="24"/>
        </w:rPr>
        <w:t>24,6 млн. руб. (7 семей); </w:t>
      </w:r>
    </w:p>
    <w:p w:rsidR="00AC2853" w:rsidRPr="006A5FAD" w:rsidRDefault="00AC2853" w:rsidP="00AC2853">
      <w:pPr>
        <w:shd w:val="clear" w:color="auto" w:fill="FFFFFF"/>
        <w:ind w:left="720"/>
        <w:rPr>
          <w:sz w:val="24"/>
          <w:szCs w:val="24"/>
        </w:rPr>
      </w:pPr>
      <w:r w:rsidRPr="006A5FAD">
        <w:rPr>
          <w:color w:val="000000"/>
          <w:sz w:val="24"/>
          <w:szCs w:val="24"/>
        </w:rPr>
        <w:t>- выплату  компенсации родительской  платы   за  присмотр  и   уход  за детьми в дошкольных образовательных учреждениях 68,3 млн. руб. (пл.68,3 млн. р.) (численность детей – 12 469 человек).</w:t>
      </w:r>
    </w:p>
    <w:p w:rsidR="00AC2853" w:rsidRPr="006A5FAD" w:rsidRDefault="00AC2853" w:rsidP="00AC2853">
      <w:pPr>
        <w:shd w:val="clear" w:color="auto" w:fill="FFFFFF"/>
        <w:ind w:left="720"/>
        <w:rPr>
          <w:sz w:val="24"/>
          <w:szCs w:val="24"/>
        </w:rPr>
      </w:pPr>
      <w:r w:rsidRPr="006A5FAD">
        <w:rPr>
          <w:iCs/>
          <w:color w:val="000000"/>
          <w:sz w:val="24"/>
          <w:szCs w:val="24"/>
        </w:rPr>
        <w:t>  -</w:t>
      </w:r>
      <w:r w:rsidRPr="006A5FAD">
        <w:rPr>
          <w:color w:val="000000"/>
          <w:sz w:val="24"/>
          <w:szCs w:val="24"/>
        </w:rPr>
        <w:t>пенсионное обеспечение (муниципальные пенсии) - 23,6 млн.руб.</w:t>
      </w:r>
    </w:p>
    <w:p w:rsidR="00AC2853" w:rsidRPr="006A5FAD" w:rsidRDefault="00AC2853" w:rsidP="00AC2853">
      <w:pPr>
        <w:shd w:val="clear" w:color="auto" w:fill="FFFFFF"/>
        <w:ind w:left="720"/>
        <w:rPr>
          <w:sz w:val="24"/>
          <w:szCs w:val="24"/>
        </w:rPr>
      </w:pPr>
      <w:r w:rsidRPr="006A5FAD">
        <w:rPr>
          <w:color w:val="000000"/>
          <w:sz w:val="24"/>
          <w:szCs w:val="24"/>
        </w:rPr>
        <w:t>   - предоставление меры соц.поддержки в виде материальной помощи гражданам, признанным потерпевшими в результате ЧС (из р</w:t>
      </w:r>
      <w:r w:rsidRPr="006A5FAD">
        <w:rPr>
          <w:color w:val="000000"/>
          <w:sz w:val="24"/>
          <w:szCs w:val="24"/>
        </w:rPr>
        <w:t>е</w:t>
      </w:r>
      <w:r w:rsidRPr="006A5FAD">
        <w:rPr>
          <w:color w:val="000000"/>
          <w:sz w:val="24"/>
          <w:szCs w:val="24"/>
        </w:rPr>
        <w:t>зервного фонда Администрации Раменского муниципального округа ) - 16,4 млн. руб.</w:t>
      </w:r>
    </w:p>
    <w:p w:rsidR="00AC2853" w:rsidRPr="006A5FAD" w:rsidRDefault="00AC2853" w:rsidP="00AC2853">
      <w:pPr>
        <w:shd w:val="clear" w:color="auto" w:fill="FFFFFF"/>
        <w:ind w:left="720"/>
        <w:rPr>
          <w:sz w:val="24"/>
          <w:szCs w:val="24"/>
        </w:rPr>
      </w:pPr>
    </w:p>
    <w:p w:rsidR="00AC2853" w:rsidRPr="006A5FAD" w:rsidRDefault="00AC2853" w:rsidP="00AC2853">
      <w:pPr>
        <w:shd w:val="clear" w:color="auto" w:fill="FFFFFF"/>
        <w:ind w:left="720" w:hanging="11"/>
        <w:rPr>
          <w:sz w:val="24"/>
          <w:szCs w:val="24"/>
        </w:rPr>
      </w:pPr>
      <w:r w:rsidRPr="006A5FAD">
        <w:rPr>
          <w:color w:val="000000"/>
          <w:sz w:val="24"/>
          <w:szCs w:val="24"/>
        </w:rPr>
        <w:t>По разделу </w:t>
      </w:r>
      <w:r w:rsidRPr="006A5FAD">
        <w:rPr>
          <w:bCs/>
          <w:color w:val="000000"/>
          <w:sz w:val="24"/>
          <w:szCs w:val="24"/>
        </w:rPr>
        <w:t>«Физическая культура и спорт» </w:t>
      </w:r>
      <w:r w:rsidRPr="006A5FAD">
        <w:rPr>
          <w:color w:val="000000"/>
          <w:sz w:val="24"/>
          <w:szCs w:val="24"/>
        </w:rPr>
        <w:t>при плане 1 245 230 тыс. рублей расходы составили 1 220 552 тыс. рублей, что составило 98 % выполнения. </w:t>
      </w:r>
    </w:p>
    <w:p w:rsidR="00AC2853" w:rsidRPr="006A5FAD" w:rsidRDefault="00AC2853" w:rsidP="00AC2853">
      <w:pPr>
        <w:shd w:val="clear" w:color="auto" w:fill="FFFFFF"/>
        <w:spacing w:after="200"/>
        <w:ind w:left="720" w:hanging="11"/>
        <w:rPr>
          <w:sz w:val="24"/>
          <w:szCs w:val="24"/>
        </w:rPr>
      </w:pPr>
      <w:r w:rsidRPr="006A5FAD">
        <w:rPr>
          <w:color w:val="000000"/>
          <w:sz w:val="24"/>
          <w:szCs w:val="24"/>
        </w:rPr>
        <w:t>Финансирование производилось на:</w:t>
      </w:r>
    </w:p>
    <w:p w:rsidR="00AC2853" w:rsidRPr="006A5FAD" w:rsidRDefault="00AC2853" w:rsidP="00AC2853">
      <w:pPr>
        <w:shd w:val="clear" w:color="auto" w:fill="FFFFFF"/>
        <w:ind w:firstLine="851"/>
        <w:rPr>
          <w:sz w:val="24"/>
          <w:szCs w:val="24"/>
        </w:rPr>
      </w:pPr>
      <w:r w:rsidRPr="006A5FAD">
        <w:rPr>
          <w:iCs/>
          <w:color w:val="000000"/>
          <w:sz w:val="24"/>
          <w:szCs w:val="24"/>
        </w:rPr>
        <w:t>-   </w:t>
      </w:r>
      <w:r w:rsidRPr="006A5FAD">
        <w:rPr>
          <w:color w:val="000000"/>
          <w:sz w:val="24"/>
          <w:szCs w:val="24"/>
        </w:rPr>
        <w:t>содержание учреждений  спорта</w:t>
      </w:r>
      <w:r w:rsidRPr="006A5FAD">
        <w:rPr>
          <w:iCs/>
          <w:color w:val="800000"/>
          <w:sz w:val="24"/>
          <w:szCs w:val="24"/>
        </w:rPr>
        <w:t> - </w:t>
      </w:r>
      <w:r w:rsidRPr="006A5FAD">
        <w:rPr>
          <w:color w:val="000000"/>
          <w:sz w:val="24"/>
          <w:szCs w:val="24"/>
        </w:rPr>
        <w:t>656,3  млн. рублей;</w:t>
      </w:r>
    </w:p>
    <w:p w:rsidR="00AC2853" w:rsidRPr="006A5FAD" w:rsidRDefault="00AC2853" w:rsidP="00AC2853">
      <w:pPr>
        <w:ind w:left="426" w:hanging="426"/>
        <w:jc w:val="both"/>
        <w:rPr>
          <w:sz w:val="24"/>
          <w:szCs w:val="24"/>
        </w:rPr>
      </w:pPr>
      <w:r w:rsidRPr="006A5FAD">
        <w:rPr>
          <w:color w:val="000000"/>
          <w:sz w:val="24"/>
          <w:szCs w:val="24"/>
        </w:rPr>
        <w:t>- капитальные вложения в муниципальные объекты физической культуры и спорта                                         </w:t>
      </w:r>
    </w:p>
    <w:p w:rsidR="00AC2853" w:rsidRPr="006A5FAD" w:rsidRDefault="00AC2853" w:rsidP="00AC2853">
      <w:pPr>
        <w:spacing w:after="200"/>
        <w:jc w:val="both"/>
        <w:rPr>
          <w:sz w:val="24"/>
          <w:szCs w:val="24"/>
        </w:rPr>
      </w:pPr>
      <w:r w:rsidRPr="006A5FAD">
        <w:rPr>
          <w:sz w:val="24"/>
          <w:szCs w:val="24"/>
        </w:rPr>
        <w:t xml:space="preserve">(Строительство физкультурно-оздоровительного комплекса с залом для бадминтона и бассейном по адресу: Московская область, Раменский г.о., г. Раменское, ул. </w:t>
      </w:r>
      <w:proofErr w:type="spellStart"/>
      <w:r w:rsidRPr="006A5FAD">
        <w:rPr>
          <w:sz w:val="24"/>
          <w:szCs w:val="24"/>
        </w:rPr>
        <w:t>Махова</w:t>
      </w:r>
      <w:proofErr w:type="spellEnd"/>
      <w:r w:rsidRPr="006A5FAD">
        <w:rPr>
          <w:sz w:val="24"/>
          <w:szCs w:val="24"/>
        </w:rPr>
        <w:t xml:space="preserve"> (в том числе ПИР)) - 502  млн. руб.;</w:t>
      </w:r>
    </w:p>
    <w:p w:rsidR="00AC2853" w:rsidRPr="006A5FAD" w:rsidRDefault="00AC2853" w:rsidP="00AC2853">
      <w:pPr>
        <w:ind w:left="426" w:hanging="426"/>
        <w:jc w:val="both"/>
        <w:rPr>
          <w:sz w:val="24"/>
          <w:szCs w:val="24"/>
        </w:rPr>
      </w:pPr>
      <w:r w:rsidRPr="006A5FAD">
        <w:rPr>
          <w:sz w:val="24"/>
          <w:szCs w:val="24"/>
        </w:rPr>
        <w:t>- проведение текущего ремонта, обустройство территорий объектов спорта                                                                                                 - 29,6 млн. руб.;</w:t>
      </w:r>
    </w:p>
    <w:p w:rsidR="00AC2853" w:rsidRPr="006A5FAD" w:rsidRDefault="00AC2853" w:rsidP="00AC2853">
      <w:pPr>
        <w:ind w:left="426" w:hanging="426"/>
        <w:jc w:val="both"/>
        <w:rPr>
          <w:sz w:val="24"/>
          <w:szCs w:val="24"/>
        </w:rPr>
      </w:pPr>
    </w:p>
    <w:p w:rsidR="00AC2853" w:rsidRPr="006A5FAD" w:rsidRDefault="00AC2853" w:rsidP="00AC2853">
      <w:pPr>
        <w:spacing w:after="200"/>
        <w:ind w:firstLine="851"/>
        <w:rPr>
          <w:sz w:val="24"/>
          <w:szCs w:val="24"/>
        </w:rPr>
      </w:pPr>
      <w:r w:rsidRPr="006A5FAD">
        <w:rPr>
          <w:iCs/>
          <w:sz w:val="24"/>
          <w:szCs w:val="24"/>
        </w:rPr>
        <w:t>- </w:t>
      </w:r>
      <w:r w:rsidRPr="006A5FAD">
        <w:rPr>
          <w:sz w:val="24"/>
          <w:szCs w:val="24"/>
        </w:rPr>
        <w:t>сохранение достигнутого уровня заработной платы отдельных категорий работников муниципальных организаций (учреждений) социальной сферы</w:t>
      </w:r>
      <w:r w:rsidRPr="006A5FAD">
        <w:rPr>
          <w:iCs/>
          <w:sz w:val="24"/>
          <w:szCs w:val="24"/>
        </w:rPr>
        <w:t> - </w:t>
      </w:r>
      <w:r w:rsidRPr="006A5FAD">
        <w:rPr>
          <w:sz w:val="24"/>
          <w:szCs w:val="24"/>
        </w:rPr>
        <w:t>10,3  млн. руб.;</w:t>
      </w:r>
    </w:p>
    <w:p w:rsidR="00AC2853" w:rsidRPr="006A5FAD" w:rsidRDefault="00AC2853" w:rsidP="00AC2853">
      <w:pPr>
        <w:spacing w:after="200"/>
        <w:ind w:firstLine="851"/>
        <w:rPr>
          <w:sz w:val="24"/>
          <w:szCs w:val="24"/>
        </w:rPr>
      </w:pPr>
      <w:r w:rsidRPr="006A5FAD">
        <w:rPr>
          <w:iCs/>
          <w:sz w:val="24"/>
          <w:szCs w:val="24"/>
        </w:rPr>
        <w:lastRenderedPageBreak/>
        <w:t>     - </w:t>
      </w:r>
      <w:r w:rsidRPr="006A5FAD">
        <w:rPr>
          <w:sz w:val="24"/>
          <w:szCs w:val="24"/>
        </w:rPr>
        <w:t>проведение  спортивных   мероприятий -</w:t>
      </w:r>
      <w:r w:rsidRPr="006A5FAD">
        <w:rPr>
          <w:iCs/>
          <w:sz w:val="24"/>
          <w:szCs w:val="24"/>
        </w:rPr>
        <w:t> </w:t>
      </w:r>
      <w:r w:rsidRPr="006A5FAD">
        <w:rPr>
          <w:sz w:val="24"/>
          <w:szCs w:val="24"/>
        </w:rPr>
        <w:t>4,7   млн. руб.;</w:t>
      </w:r>
    </w:p>
    <w:p w:rsidR="00AC2853" w:rsidRPr="006A5FAD" w:rsidRDefault="00AC2853" w:rsidP="00AC2853">
      <w:pPr>
        <w:ind w:left="426" w:hanging="426"/>
        <w:jc w:val="both"/>
        <w:rPr>
          <w:sz w:val="24"/>
          <w:szCs w:val="24"/>
        </w:rPr>
      </w:pPr>
      <w:r w:rsidRPr="006A5FAD">
        <w:rPr>
          <w:sz w:val="24"/>
          <w:szCs w:val="24"/>
        </w:rPr>
        <w:t>- устройство универсальных спортивных площадок - 4   млн. руб.</w:t>
      </w:r>
    </w:p>
    <w:p w:rsidR="00AC2853" w:rsidRPr="006A5FAD" w:rsidRDefault="00AC2853" w:rsidP="00AC2853">
      <w:pPr>
        <w:ind w:left="426" w:hanging="426"/>
        <w:jc w:val="both"/>
        <w:rPr>
          <w:sz w:val="24"/>
          <w:szCs w:val="24"/>
        </w:rPr>
      </w:pPr>
    </w:p>
    <w:p w:rsidR="00AC2853" w:rsidRPr="006A5FAD" w:rsidRDefault="00AC2853" w:rsidP="00AC2853">
      <w:pPr>
        <w:shd w:val="clear" w:color="auto" w:fill="FFFFFF"/>
        <w:ind w:firstLine="709"/>
        <w:jc w:val="both"/>
        <w:rPr>
          <w:sz w:val="24"/>
          <w:szCs w:val="24"/>
        </w:rPr>
      </w:pPr>
    </w:p>
    <w:p w:rsidR="00AC2853" w:rsidRPr="006A5FAD" w:rsidRDefault="00AC2853" w:rsidP="00AC2853">
      <w:pPr>
        <w:shd w:val="clear" w:color="auto" w:fill="FFFFFF"/>
        <w:ind w:firstLine="709"/>
        <w:jc w:val="both"/>
        <w:rPr>
          <w:sz w:val="24"/>
          <w:szCs w:val="24"/>
        </w:rPr>
      </w:pPr>
    </w:p>
    <w:p w:rsidR="00AC2853" w:rsidRPr="006A5FAD" w:rsidRDefault="00AC2853" w:rsidP="00AC2853">
      <w:pPr>
        <w:spacing w:after="200"/>
        <w:ind w:firstLine="709"/>
        <w:jc w:val="both"/>
        <w:rPr>
          <w:sz w:val="24"/>
          <w:szCs w:val="24"/>
        </w:rPr>
      </w:pPr>
      <w:r w:rsidRPr="006A5FAD">
        <w:rPr>
          <w:sz w:val="24"/>
          <w:szCs w:val="24"/>
        </w:rPr>
        <w:t>22 миллиарда  451  миллион   рублей в  общей  сумме   расходов бюджета (общая сумма расходов 22 553 млн. руб., 99,5%)   направл</w:t>
      </w:r>
      <w:r w:rsidRPr="006A5FAD">
        <w:rPr>
          <w:sz w:val="24"/>
          <w:szCs w:val="24"/>
        </w:rPr>
        <w:t>е</w:t>
      </w:r>
      <w:r w:rsidRPr="006A5FAD">
        <w:rPr>
          <w:sz w:val="24"/>
          <w:szCs w:val="24"/>
        </w:rPr>
        <w:t>но  на  финансирование   программных   мероприятий в рамках 19 утвержденных муниципальных программ.</w:t>
      </w:r>
    </w:p>
    <w:p w:rsidR="00AC2853" w:rsidRPr="006A5FAD" w:rsidRDefault="00AC2853" w:rsidP="00AC2853">
      <w:pPr>
        <w:spacing w:after="200"/>
        <w:ind w:firstLine="709"/>
        <w:jc w:val="both"/>
        <w:rPr>
          <w:sz w:val="24"/>
          <w:szCs w:val="24"/>
        </w:rPr>
      </w:pPr>
      <w:r w:rsidRPr="006A5FAD">
        <w:rPr>
          <w:sz w:val="24"/>
          <w:szCs w:val="24"/>
        </w:rPr>
        <w:t>В том числе:</w:t>
      </w:r>
    </w:p>
    <w:p w:rsidR="00AC2853" w:rsidRPr="006A5FAD" w:rsidRDefault="00AC2853" w:rsidP="00AC2853">
      <w:pPr>
        <w:spacing w:after="200"/>
        <w:ind w:firstLine="709"/>
        <w:jc w:val="both"/>
        <w:rPr>
          <w:sz w:val="24"/>
          <w:szCs w:val="24"/>
        </w:rPr>
      </w:pPr>
      <w:r w:rsidRPr="006A5FAD">
        <w:rPr>
          <w:sz w:val="24"/>
          <w:szCs w:val="24"/>
        </w:rPr>
        <w:t>- за счет средств бюджета Московской области 10 миллиардов 613 миллионов;</w:t>
      </w:r>
    </w:p>
    <w:p w:rsidR="00AC2853" w:rsidRPr="006A5FAD" w:rsidRDefault="00AC2853" w:rsidP="00AC2853">
      <w:pPr>
        <w:spacing w:after="200"/>
        <w:ind w:firstLine="709"/>
        <w:jc w:val="both"/>
        <w:rPr>
          <w:sz w:val="24"/>
          <w:szCs w:val="24"/>
        </w:rPr>
      </w:pPr>
      <w:r w:rsidRPr="006A5FAD">
        <w:rPr>
          <w:sz w:val="24"/>
          <w:szCs w:val="24"/>
        </w:rPr>
        <w:t>- за счет средств местного бюджета 11 миллиардов 838 миллионов рублей.</w:t>
      </w:r>
    </w:p>
    <w:p w:rsidR="00AC2853" w:rsidRPr="006A5FAD" w:rsidRDefault="00AC2853" w:rsidP="00AC2853">
      <w:pPr>
        <w:spacing w:after="200"/>
        <w:ind w:firstLine="709"/>
        <w:jc w:val="both"/>
        <w:rPr>
          <w:sz w:val="24"/>
          <w:szCs w:val="24"/>
        </w:rPr>
      </w:pPr>
      <w:r w:rsidRPr="006A5FAD">
        <w:rPr>
          <w:sz w:val="24"/>
          <w:szCs w:val="24"/>
        </w:rPr>
        <w:t>Исполнение  муниципальных программ   (ф. 22 451 млн.  руб., пл. 22 843 млн. руб.)  составило   в  отчетном  периоде 98 %   от  запл</w:t>
      </w:r>
      <w:r w:rsidRPr="006A5FAD">
        <w:rPr>
          <w:sz w:val="24"/>
          <w:szCs w:val="24"/>
        </w:rPr>
        <w:t>а</w:t>
      </w:r>
      <w:r w:rsidRPr="006A5FAD">
        <w:rPr>
          <w:sz w:val="24"/>
          <w:szCs w:val="24"/>
        </w:rPr>
        <w:t>нированных  средств.   </w:t>
      </w:r>
    </w:p>
    <w:p w:rsidR="00AC2853" w:rsidRPr="006A5FAD" w:rsidRDefault="00AC2853" w:rsidP="00AC2853">
      <w:pPr>
        <w:spacing w:after="200"/>
        <w:ind w:firstLine="567"/>
        <w:jc w:val="both"/>
        <w:rPr>
          <w:sz w:val="24"/>
          <w:szCs w:val="24"/>
        </w:rPr>
      </w:pPr>
      <w:r w:rsidRPr="006A5FAD">
        <w:rPr>
          <w:sz w:val="24"/>
          <w:szCs w:val="24"/>
        </w:rPr>
        <w:t>Общий объем средств, запланированных на реализацию муниципальных программ Раменского муниципальн</w:t>
      </w:r>
      <w:r>
        <w:rPr>
          <w:sz w:val="24"/>
          <w:szCs w:val="24"/>
        </w:rPr>
        <w:t>ого округа в 2025 году с</w:t>
      </w:r>
      <w:r>
        <w:rPr>
          <w:sz w:val="24"/>
          <w:szCs w:val="24"/>
        </w:rPr>
        <w:t>о</w:t>
      </w:r>
      <w:r>
        <w:rPr>
          <w:sz w:val="24"/>
          <w:szCs w:val="24"/>
        </w:rPr>
        <w:t xml:space="preserve">ставил 22 843 </w:t>
      </w:r>
      <w:r w:rsidRPr="006A5FAD">
        <w:rPr>
          <w:sz w:val="24"/>
          <w:szCs w:val="24"/>
        </w:rPr>
        <w:t>миллио</w:t>
      </w:r>
      <w:r>
        <w:rPr>
          <w:sz w:val="24"/>
          <w:szCs w:val="24"/>
        </w:rPr>
        <w:t xml:space="preserve">на рублей или 99,6 % от общего </w:t>
      </w:r>
      <w:r w:rsidRPr="006A5FAD">
        <w:rPr>
          <w:sz w:val="24"/>
          <w:szCs w:val="24"/>
        </w:rPr>
        <w:t>объема план</w:t>
      </w:r>
      <w:r>
        <w:rPr>
          <w:sz w:val="24"/>
          <w:szCs w:val="24"/>
        </w:rPr>
        <w:t>а расходов (22 975 млн. руб.),</w:t>
      </w:r>
      <w:r w:rsidRPr="006A5FAD">
        <w:rPr>
          <w:sz w:val="24"/>
          <w:szCs w:val="24"/>
        </w:rPr>
        <w:t>в</w:t>
      </w:r>
      <w:r>
        <w:rPr>
          <w:sz w:val="24"/>
          <w:szCs w:val="24"/>
        </w:rPr>
        <w:t xml:space="preserve"> том числе за счет средств:</w:t>
      </w:r>
    </w:p>
    <w:p w:rsidR="00AC2853" w:rsidRPr="006A5FAD" w:rsidRDefault="00AC2853" w:rsidP="00AC2853">
      <w:pPr>
        <w:spacing w:before="100" w:beforeAutospacing="1" w:after="100" w:afterAutospacing="1"/>
        <w:ind w:left="284"/>
        <w:jc w:val="both"/>
        <w:rPr>
          <w:sz w:val="24"/>
          <w:szCs w:val="24"/>
        </w:rPr>
      </w:pPr>
      <w:r>
        <w:rPr>
          <w:sz w:val="24"/>
          <w:szCs w:val="24"/>
        </w:rPr>
        <w:t>-</w:t>
      </w:r>
      <w:r w:rsidRPr="006A5FAD">
        <w:rPr>
          <w:sz w:val="24"/>
          <w:szCs w:val="24"/>
        </w:rPr>
        <w:t>федерального бюджета – 292 миллиона рублей; (факт - 291 млн. рублей)</w:t>
      </w:r>
    </w:p>
    <w:p w:rsidR="00AC2853" w:rsidRPr="006A5FAD" w:rsidRDefault="00AC2853" w:rsidP="00AC2853">
      <w:pPr>
        <w:spacing w:before="100" w:beforeAutospacing="1" w:after="100" w:afterAutospacing="1"/>
        <w:ind w:left="284"/>
        <w:jc w:val="both"/>
        <w:rPr>
          <w:sz w:val="24"/>
          <w:szCs w:val="24"/>
        </w:rPr>
      </w:pPr>
      <w:r>
        <w:rPr>
          <w:sz w:val="24"/>
          <w:szCs w:val="24"/>
        </w:rPr>
        <w:t>-</w:t>
      </w:r>
      <w:r w:rsidRPr="006A5FAD">
        <w:rPr>
          <w:sz w:val="24"/>
          <w:szCs w:val="24"/>
        </w:rPr>
        <w:t>бюджета Московской области – 10 476 миллионов рублей; (факт - 10 322 млн. рублей);</w:t>
      </w:r>
    </w:p>
    <w:p w:rsidR="00AC2853" w:rsidRPr="006A5FAD" w:rsidRDefault="00AC2853" w:rsidP="00AC2853">
      <w:pPr>
        <w:spacing w:before="100" w:beforeAutospacing="1" w:after="100" w:afterAutospacing="1"/>
        <w:ind w:left="284"/>
        <w:jc w:val="both"/>
        <w:rPr>
          <w:sz w:val="24"/>
          <w:szCs w:val="24"/>
        </w:rPr>
      </w:pPr>
      <w:r>
        <w:rPr>
          <w:sz w:val="24"/>
          <w:szCs w:val="24"/>
        </w:rPr>
        <w:t>-</w:t>
      </w:r>
      <w:r w:rsidRPr="006A5FAD">
        <w:rPr>
          <w:sz w:val="24"/>
          <w:szCs w:val="24"/>
        </w:rPr>
        <w:t>местного бюджета – 12 075 миллионов рублей;(факт - 11 838 млн. рублей).</w:t>
      </w:r>
    </w:p>
    <w:p w:rsidR="00AC2853" w:rsidRDefault="00AC2853" w:rsidP="00AC2853">
      <w:pPr>
        <w:ind w:left="284"/>
        <w:jc w:val="both"/>
      </w:pPr>
    </w:p>
    <w:p w:rsidR="001C4110" w:rsidRDefault="001C4110"/>
    <w:sectPr w:rsidR="001C4110" w:rsidSect="002F29E0">
      <w:headerReference w:type="default" r:id="rId4"/>
      <w:footerReference w:type="default" r:id="rId5"/>
      <w:pgSz w:w="16837" w:h="11905" w:orient="landscape"/>
      <w:pgMar w:top="1134" w:right="1134" w:bottom="425" w:left="1134" w:header="567" w:footer="1134"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6A5FAD">
      <w:trPr>
        <w:trHeight w:val="56"/>
      </w:trPr>
      <w:tc>
        <w:tcPr>
          <w:tcW w:w="10421" w:type="dxa"/>
        </w:tcPr>
        <w:p w:rsidR="006A5FAD" w:rsidRDefault="00AC2853">
          <w:pPr>
            <w:spacing w:line="1" w:lineRule="auto"/>
          </w:pP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6A5FAD">
      <w:trPr>
        <w:trHeight w:val="566"/>
      </w:trPr>
      <w:tc>
        <w:tcPr>
          <w:tcW w:w="10421" w:type="dxa"/>
        </w:tcPr>
        <w:p w:rsidR="006A5FAD" w:rsidRDefault="00AC2853">
          <w:pPr>
            <w:jc w:val="center"/>
            <w:rPr>
              <w:color w:val="000000"/>
              <w:sz w:val="28"/>
              <w:szCs w:val="28"/>
            </w:rPr>
          </w:pPr>
        </w:p>
        <w:p w:rsidR="006A5FAD" w:rsidRDefault="00AC2853">
          <w:pPr>
            <w:spacing w:line="1" w:lineRule="auto"/>
          </w:pP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drawingGridHorizontalSpacing w:val="110"/>
  <w:displayHorizontalDrawingGridEvery w:val="2"/>
  <w:characterSpacingControl w:val="doNotCompress"/>
  <w:compat/>
  <w:rsids>
    <w:rsidRoot w:val="00AC2853"/>
    <w:rsid w:val="001C4110"/>
    <w:rsid w:val="005D5411"/>
    <w:rsid w:val="00AC2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Качкуркина</dc:creator>
  <cp:lastModifiedBy>Качкуркина</cp:lastModifiedBy>
  <cp:revision>1</cp:revision>
  <dcterms:created xsi:type="dcterms:W3CDTF">2026-03-31T09:51:00Z</dcterms:created>
  <dcterms:modified xsi:type="dcterms:W3CDTF">2026-03-31T09:52:00Z</dcterms:modified>
</cp:coreProperties>
</file>