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62" w:type="dxa"/>
        <w:tblInd w:w="93" w:type="dxa"/>
        <w:tblLook w:val="04A0" w:firstRow="1" w:lastRow="0" w:firstColumn="1" w:lastColumn="0" w:noHBand="0" w:noVBand="1"/>
      </w:tblPr>
      <w:tblGrid>
        <w:gridCol w:w="960"/>
        <w:gridCol w:w="616"/>
        <w:gridCol w:w="4535"/>
        <w:gridCol w:w="2080"/>
        <w:gridCol w:w="753"/>
      </w:tblGrid>
      <w:tr w:rsidR="0015310E" w:rsidRPr="0015310E" w:rsidTr="0015310E">
        <w:trPr>
          <w:trHeight w:val="40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770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32"/>
                <w:szCs w:val="32"/>
                <w:lang w:eastAsia="ru-RU"/>
              </w:rPr>
            </w:pPr>
            <w:r w:rsidRPr="0015310E">
              <w:rPr>
                <w:rFonts w:ascii="Times New Roman" w:eastAsia="Times New Roman" w:hAnsi="Times New Roman" w:cs="Times New Roman"/>
                <w:b/>
                <w:bCs/>
                <w:color w:val="000000"/>
                <w:sz w:val="32"/>
                <w:szCs w:val="32"/>
                <w:lang w:eastAsia="ru-RU"/>
              </w:rPr>
              <w:t>Доклад о виде государственного контроля (надзора), муниципального контроля</w:t>
            </w:r>
          </w:p>
        </w:tc>
      </w:tr>
      <w:tr w:rsidR="0015310E" w:rsidRPr="0015310E" w:rsidTr="0015310E">
        <w:trPr>
          <w:trHeight w:val="40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7702" w:type="dxa"/>
            <w:gridSpan w:val="4"/>
            <w:vMerge/>
            <w:tcBorders>
              <w:top w:val="nil"/>
              <w:left w:val="nil"/>
              <w:bottom w:val="nil"/>
              <w:right w:val="nil"/>
            </w:tcBorders>
            <w:vAlign w:val="center"/>
            <w:hideMark/>
          </w:tcPr>
          <w:p w:rsidR="0015310E" w:rsidRPr="0015310E" w:rsidRDefault="0015310E" w:rsidP="0015310E">
            <w:pPr>
              <w:spacing w:after="0" w:line="240" w:lineRule="auto"/>
              <w:rPr>
                <w:rFonts w:ascii="Times New Roman" w:eastAsia="Times New Roman" w:hAnsi="Times New Roman" w:cs="Times New Roman"/>
                <w:b/>
                <w:bCs/>
                <w:color w:val="000000"/>
                <w:sz w:val="32"/>
                <w:szCs w:val="32"/>
                <w:lang w:eastAsia="ru-RU"/>
              </w:rPr>
            </w:pPr>
          </w:p>
        </w:tc>
      </w:tr>
      <w:tr w:rsidR="0015310E" w:rsidRPr="0015310E" w:rsidTr="0015310E">
        <w:trPr>
          <w:trHeight w:val="40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7702" w:type="dxa"/>
            <w:gridSpan w:val="4"/>
            <w:vMerge/>
            <w:tcBorders>
              <w:top w:val="nil"/>
              <w:left w:val="nil"/>
              <w:bottom w:val="nil"/>
              <w:right w:val="nil"/>
            </w:tcBorders>
            <w:vAlign w:val="center"/>
            <w:hideMark/>
          </w:tcPr>
          <w:p w:rsidR="0015310E" w:rsidRPr="0015310E" w:rsidRDefault="0015310E" w:rsidP="0015310E">
            <w:pPr>
              <w:spacing w:after="0" w:line="240" w:lineRule="auto"/>
              <w:rPr>
                <w:rFonts w:ascii="Times New Roman" w:eastAsia="Times New Roman" w:hAnsi="Times New Roman" w:cs="Times New Roman"/>
                <w:b/>
                <w:bCs/>
                <w:color w:val="000000"/>
                <w:sz w:val="32"/>
                <w:szCs w:val="32"/>
                <w:lang w:eastAsia="ru-RU"/>
              </w:rPr>
            </w:pPr>
          </w:p>
        </w:tc>
      </w:tr>
      <w:tr w:rsidR="0015310E" w:rsidRPr="0015310E" w:rsidTr="0015310E">
        <w:trPr>
          <w:trHeight w:val="40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nil"/>
              <w:bottom w:val="single" w:sz="4" w:space="0" w:color="auto"/>
              <w:right w:val="nil"/>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32"/>
                <w:szCs w:val="32"/>
                <w:lang w:eastAsia="ru-RU"/>
              </w:rPr>
            </w:pPr>
            <w:r w:rsidRPr="0015310E">
              <w:rPr>
                <w:rFonts w:ascii="Times New Roman" w:eastAsia="Times New Roman" w:hAnsi="Times New Roman" w:cs="Times New Roman"/>
                <w:b/>
                <w:bCs/>
                <w:color w:val="000000"/>
                <w:sz w:val="32"/>
                <w:szCs w:val="32"/>
                <w:lang w:eastAsia="ru-RU"/>
              </w:rPr>
              <w:t> </w:t>
            </w:r>
          </w:p>
        </w:tc>
        <w:tc>
          <w:tcPr>
            <w:tcW w:w="4535" w:type="dxa"/>
            <w:tcBorders>
              <w:top w:val="nil"/>
              <w:left w:val="nil"/>
              <w:bottom w:val="single" w:sz="4" w:space="0" w:color="auto"/>
              <w:right w:val="nil"/>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32"/>
                <w:szCs w:val="32"/>
                <w:lang w:eastAsia="ru-RU"/>
              </w:rPr>
            </w:pPr>
            <w:r w:rsidRPr="0015310E">
              <w:rPr>
                <w:rFonts w:ascii="Times New Roman" w:eastAsia="Times New Roman" w:hAnsi="Times New Roman" w:cs="Times New Roman"/>
                <w:b/>
                <w:bCs/>
                <w:color w:val="000000"/>
                <w:sz w:val="32"/>
                <w:szCs w:val="32"/>
                <w:lang w:eastAsia="ru-RU"/>
              </w:rPr>
              <w:t> </w:t>
            </w:r>
          </w:p>
        </w:tc>
        <w:tc>
          <w:tcPr>
            <w:tcW w:w="2080" w:type="dxa"/>
            <w:tcBorders>
              <w:top w:val="nil"/>
              <w:left w:val="nil"/>
              <w:bottom w:val="single" w:sz="4" w:space="0" w:color="auto"/>
              <w:right w:val="nil"/>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32"/>
                <w:szCs w:val="32"/>
                <w:lang w:eastAsia="ru-RU"/>
              </w:rPr>
            </w:pPr>
            <w:r w:rsidRPr="0015310E">
              <w:rPr>
                <w:rFonts w:ascii="Times New Roman" w:eastAsia="Times New Roman" w:hAnsi="Times New Roman" w:cs="Times New Roman"/>
                <w:b/>
                <w:bCs/>
                <w:color w:val="000000"/>
                <w:sz w:val="32"/>
                <w:szCs w:val="32"/>
                <w:lang w:eastAsia="ru-RU"/>
              </w:rPr>
              <w:t> </w:t>
            </w:r>
          </w:p>
        </w:tc>
        <w:tc>
          <w:tcPr>
            <w:tcW w:w="471" w:type="dxa"/>
            <w:tcBorders>
              <w:top w:val="nil"/>
              <w:left w:val="nil"/>
              <w:bottom w:val="single" w:sz="4" w:space="0" w:color="auto"/>
              <w:right w:val="nil"/>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32"/>
                <w:szCs w:val="32"/>
                <w:lang w:eastAsia="ru-RU"/>
              </w:rPr>
            </w:pPr>
            <w:r w:rsidRPr="0015310E">
              <w:rPr>
                <w:rFonts w:ascii="Times New Roman" w:eastAsia="Times New Roman" w:hAnsi="Times New Roman" w:cs="Times New Roman"/>
                <w:b/>
                <w:bCs/>
                <w:color w:val="000000"/>
                <w:sz w:val="32"/>
                <w:szCs w:val="32"/>
                <w:lang w:eastAsia="ru-RU"/>
              </w:rPr>
              <w:t> </w:t>
            </w:r>
          </w:p>
        </w:tc>
      </w:tr>
      <w:tr w:rsidR="0015310E" w:rsidRPr="0015310E" w:rsidTr="0015310E">
        <w:trPr>
          <w:trHeight w:val="69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770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4"/>
                <w:szCs w:val="24"/>
                <w:lang w:eastAsia="ru-RU"/>
              </w:rPr>
            </w:pPr>
            <w:r w:rsidRPr="0015310E">
              <w:rPr>
                <w:rFonts w:ascii="Times New Roman" w:eastAsia="Times New Roman" w:hAnsi="Times New Roman" w:cs="Times New Roman"/>
                <w:b/>
                <w:bCs/>
                <w:color w:val="000000"/>
                <w:sz w:val="24"/>
                <w:szCs w:val="24"/>
                <w:lang w:eastAsia="ru-RU"/>
              </w:rPr>
              <w:t>Муниципальный контроль в сфере автомобильного транспорта, городского наземного элек</w:t>
            </w:r>
            <w:r>
              <w:rPr>
                <w:rFonts w:ascii="Times New Roman" w:eastAsia="Times New Roman" w:hAnsi="Times New Roman" w:cs="Times New Roman"/>
                <w:b/>
                <w:bCs/>
                <w:color w:val="000000"/>
                <w:sz w:val="24"/>
                <w:szCs w:val="24"/>
                <w:lang w:eastAsia="ru-RU"/>
              </w:rPr>
              <w:t>т</w:t>
            </w:r>
            <w:r w:rsidRPr="0015310E">
              <w:rPr>
                <w:rFonts w:ascii="Times New Roman" w:eastAsia="Times New Roman" w:hAnsi="Times New Roman" w:cs="Times New Roman"/>
                <w:b/>
                <w:bCs/>
                <w:color w:val="000000"/>
                <w:sz w:val="24"/>
                <w:szCs w:val="24"/>
                <w:lang w:eastAsia="ru-RU"/>
              </w:rPr>
              <w:t>рического транспорта и  дорожного хозяйства на территории Раменского городского округа Московской области в 2021г.</w:t>
            </w:r>
          </w:p>
        </w:tc>
      </w:tr>
      <w:tr w:rsidR="0015310E" w:rsidRPr="0015310E" w:rsidTr="0015310E">
        <w:trPr>
          <w:trHeight w:val="31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770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4"/>
                <w:szCs w:val="24"/>
                <w:lang w:eastAsia="ru-RU"/>
              </w:rPr>
            </w:pPr>
            <w:r w:rsidRPr="0015310E">
              <w:rPr>
                <w:rFonts w:ascii="Times New Roman" w:eastAsia="Times New Roman" w:hAnsi="Times New Roman" w:cs="Times New Roman"/>
                <w:b/>
                <w:bCs/>
                <w:color w:val="000000"/>
                <w:sz w:val="24"/>
                <w:szCs w:val="24"/>
                <w:lang w:eastAsia="ru-RU"/>
              </w:rPr>
              <w:t>Администрация Раменского городского округа</w:t>
            </w:r>
          </w:p>
        </w:tc>
      </w:tr>
      <w:tr w:rsidR="0015310E" w:rsidRPr="0015310E" w:rsidTr="0015310E">
        <w:trPr>
          <w:trHeight w:val="31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770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4"/>
                <w:szCs w:val="24"/>
                <w:lang w:eastAsia="ru-RU"/>
              </w:rPr>
            </w:pPr>
            <w:r w:rsidRPr="0015310E">
              <w:rPr>
                <w:rFonts w:ascii="Times New Roman" w:eastAsia="Times New Roman" w:hAnsi="Times New Roman" w:cs="Times New Roman"/>
                <w:b/>
                <w:bCs/>
                <w:color w:val="000000"/>
                <w:sz w:val="24"/>
                <w:szCs w:val="24"/>
                <w:lang w:eastAsia="ru-RU"/>
              </w:rPr>
              <w:t>Московская область</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5151" w:type="dxa"/>
            <w:gridSpan w:val="2"/>
            <w:tcBorders>
              <w:top w:val="single" w:sz="4" w:space="0" w:color="auto"/>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w:t>
            </w:r>
          </w:p>
        </w:tc>
        <w:tc>
          <w:tcPr>
            <w:tcW w:w="2080" w:type="dxa"/>
            <w:tcBorders>
              <w:top w:val="nil"/>
              <w:left w:val="nil"/>
              <w:bottom w:val="single" w:sz="4" w:space="0" w:color="auto"/>
              <w:right w:val="single" w:sz="4" w:space="0" w:color="auto"/>
            </w:tcBorders>
            <w:shd w:val="clear" w:color="000000" w:fill="BDD7EE"/>
            <w:vAlign w:val="bottom"/>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Закон № 248-ФЗ</w:t>
            </w:r>
          </w:p>
        </w:tc>
        <w:tc>
          <w:tcPr>
            <w:tcW w:w="471" w:type="dxa"/>
            <w:tcBorders>
              <w:top w:val="nil"/>
              <w:left w:val="nil"/>
              <w:bottom w:val="single" w:sz="4" w:space="0" w:color="auto"/>
              <w:right w:val="single" w:sz="4" w:space="0" w:color="auto"/>
            </w:tcBorders>
            <w:shd w:val="clear" w:color="000000" w:fill="BDD7EE"/>
            <w:vAlign w:val="bottom"/>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Закон № 294-ФЗ</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I</w:t>
            </w:r>
          </w:p>
        </w:tc>
        <w:tc>
          <w:tcPr>
            <w:tcW w:w="7086" w:type="dxa"/>
            <w:gridSpan w:val="3"/>
            <w:tcBorders>
              <w:top w:val="single" w:sz="4" w:space="0" w:color="auto"/>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Общие сведения о виде и организации осуществления государственного контроля (надзора), муниципального контроля</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Наименование вида государственного контроля (надзора), муниципального контроля </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Период осуществления вида государственного контроля (надзора), муниципального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наименования и реквизиты нормативных правовых актов, регламентирующих порядок организации и осуществления видов государственного контроля (надзора), видов муниципального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об организационной структуре и системе управления органов государственного контроля (надзора), муниципального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предмете вида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6</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об объектах вида контроля и организации их учета</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7</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ключевых показателях вида контроля и их целевых (плановых) значениях</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8</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программе профилактики рисков причинения вреда (ущерба) и системе профилактических мероприятий, направленных на снижение риска причинения вреда (ущерба) (далее - профилактические мероприятия)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9</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проведении информирования и иных видов профилактических мероприятий</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10</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применении независимой оценки соблюдения обязательных требований</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системе контрольных (надзорных) мероприятий, основаниях их проведения, о контрольных (надзорных) действиях</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12</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об осуществлении специальных режимов государственного контроля (надзора)</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13</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системе оценки и управления рисками причинения вреда (ущерба) охраняемым законом ценностям</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14</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межведомственном взаимодействии при осуществлении вида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15</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об информационных системах, применяемых при осуществлении вида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184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16</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об организации досудебного обжалования решений контрольных (надзорных) органов, действий (бездействия) их должностных лиц, в том числе:</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469"/>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16.1.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количество должностных лиц, осуществляющих рассмотрение жалоб</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17</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об аттестации граждан, привлекаемых при осуществлении государственного контроля (надзора), муниципального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17.1.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количество аттестованных граждан</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18</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 проведенной работе по аккредитации юридических лиц в качестве экспертных организаций, привлекаемых при осуществлении государственного контроля (надзора), муниципального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18.1.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количество </w:t>
            </w:r>
            <w:proofErr w:type="gramStart"/>
            <w:r w:rsidRPr="0015310E">
              <w:rPr>
                <w:rFonts w:ascii="Times New Roman" w:eastAsia="Times New Roman" w:hAnsi="Times New Roman" w:cs="Times New Roman"/>
                <w:color w:val="000000"/>
                <w:sz w:val="20"/>
                <w:szCs w:val="20"/>
                <w:lang w:eastAsia="ru-RU"/>
              </w:rPr>
              <w:t>аккредитованных</w:t>
            </w:r>
            <w:proofErr w:type="gramEnd"/>
            <w:r w:rsidRPr="0015310E">
              <w:rPr>
                <w:rFonts w:ascii="Times New Roman" w:eastAsia="Times New Roman" w:hAnsi="Times New Roman" w:cs="Times New Roman"/>
                <w:color w:val="000000"/>
                <w:sz w:val="20"/>
                <w:szCs w:val="20"/>
                <w:lang w:eastAsia="ru-RU"/>
              </w:rPr>
              <w:t xml:space="preserve"> ЮЛ</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nil"/>
              <w:bottom w:val="nil"/>
              <w:right w:val="nil"/>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20"/>
                <w:szCs w:val="20"/>
                <w:lang w:eastAsia="ru-RU"/>
              </w:rPr>
            </w:pPr>
          </w:p>
        </w:tc>
        <w:tc>
          <w:tcPr>
            <w:tcW w:w="4535" w:type="dxa"/>
            <w:tcBorders>
              <w:top w:val="nil"/>
              <w:left w:val="nil"/>
              <w:bottom w:val="nil"/>
              <w:right w:val="nil"/>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
        </w:tc>
        <w:tc>
          <w:tcPr>
            <w:tcW w:w="2080"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
        </w:tc>
        <w:tc>
          <w:tcPr>
            <w:tcW w:w="471"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II</w:t>
            </w:r>
          </w:p>
        </w:tc>
        <w:tc>
          <w:tcPr>
            <w:tcW w:w="7086" w:type="dxa"/>
            <w:gridSpan w:val="3"/>
            <w:tcBorders>
              <w:top w:val="single" w:sz="4" w:space="0" w:color="auto"/>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Сведения об осуществлении вида государственного контроля (надзора), муниципального контроля</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19</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выполнение плана проведения контрольных (надзорных) мероприятий (доля проведенных плановых контрольных (надзорных) мероприятий в процентах общего количества запланированных контрольных (</w:t>
            </w:r>
            <w:bookmarkStart w:id="0" w:name="_GoBack"/>
            <w:bookmarkEnd w:id="0"/>
            <w:r w:rsidRPr="0015310E">
              <w:rPr>
                <w:rFonts w:ascii="Times New Roman" w:eastAsia="Times New Roman" w:hAnsi="Times New Roman" w:cs="Times New Roman"/>
                <w:color w:val="000000"/>
                <w:sz w:val="20"/>
                <w:szCs w:val="20"/>
                <w:lang w:eastAsia="ru-RU"/>
              </w:rPr>
              <w:t>надзорных) мероприятий)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20</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контрольных (надзорных) </w:t>
            </w:r>
            <w:proofErr w:type="gramStart"/>
            <w:r w:rsidRPr="0015310E">
              <w:rPr>
                <w:rFonts w:ascii="Times New Roman" w:eastAsia="Times New Roman" w:hAnsi="Times New Roman" w:cs="Times New Roman"/>
                <w:color w:val="000000"/>
                <w:sz w:val="20"/>
                <w:szCs w:val="20"/>
                <w:lang w:eastAsia="ru-RU"/>
              </w:rPr>
              <w:t>мероприятий</w:t>
            </w:r>
            <w:proofErr w:type="gramEnd"/>
            <w:r w:rsidRPr="0015310E">
              <w:rPr>
                <w:rFonts w:ascii="Times New Roman" w:eastAsia="Times New Roman" w:hAnsi="Times New Roman" w:cs="Times New Roman"/>
                <w:color w:val="000000"/>
                <w:sz w:val="20"/>
                <w:szCs w:val="20"/>
                <w:lang w:eastAsia="ru-RU"/>
              </w:rPr>
              <w:t xml:space="preserve"> в согласовании которых было отказано (в процентах общего числа направленных в органы прокуратуры заявлений)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контрольных (надзорных) мероприятий, результаты которых признаны недействительными (в процентах общего числа проведенных контрольных (надзорных) мероприятий)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78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22</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доля контрольных (надзорных) мероприятий,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w:t>
            </w:r>
            <w:proofErr w:type="gramStart"/>
            <w:r w:rsidRPr="0015310E">
              <w:rPr>
                <w:rFonts w:ascii="Times New Roman" w:eastAsia="Times New Roman" w:hAnsi="Times New Roman" w:cs="Times New Roman"/>
                <w:color w:val="000000"/>
                <w:sz w:val="20"/>
                <w:szCs w:val="20"/>
                <w:lang w:eastAsia="ru-RU"/>
              </w:rPr>
              <w:t>результатам</w:t>
            </w:r>
            <w:proofErr w:type="gramEnd"/>
            <w:r w:rsidRPr="0015310E">
              <w:rPr>
                <w:rFonts w:ascii="Times New Roman" w:eastAsia="Times New Roman" w:hAnsi="Times New Roman" w:cs="Times New Roman"/>
                <w:color w:val="000000"/>
                <w:sz w:val="20"/>
                <w:szCs w:val="20"/>
                <w:lang w:eastAsia="ru-RU"/>
              </w:rPr>
              <w:t xml:space="preserve"> выявления которых к должностным лицам органов государственного контроля (надзора), муниципального контроля, осуществившим такие контрольные (надзорные) мероприятия, применены меры дисциплинарного, административного наказания (в процентах общего числа проведенных контрольных (надзорных) мероприятий)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53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23</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roofErr w:type="gramStart"/>
            <w:r w:rsidRPr="0015310E">
              <w:rPr>
                <w:rFonts w:ascii="Times New Roman" w:eastAsia="Times New Roman" w:hAnsi="Times New Roman" w:cs="Times New Roman"/>
                <w:color w:val="000000"/>
                <w:sz w:val="20"/>
                <w:szCs w:val="20"/>
                <w:lang w:eastAsia="ru-RU"/>
              </w:rPr>
              <w:t xml:space="preserve">доля контролируемых лиц, в отношении которых органами государственного контроля (надзора), муниципального контроля были проведены контрольные (надзорные) мероприятия (в процентах общего количества контролируемых лиц, подлежащих государственному контролю (надзору), муниципальному контролю на </w:t>
            </w:r>
            <w:r w:rsidRPr="0015310E">
              <w:rPr>
                <w:rFonts w:ascii="Times New Roman" w:eastAsia="Times New Roman" w:hAnsi="Times New Roman" w:cs="Times New Roman"/>
                <w:color w:val="000000"/>
                <w:sz w:val="20"/>
                <w:szCs w:val="20"/>
                <w:lang w:eastAsia="ru-RU"/>
              </w:rPr>
              <w:lastRenderedPageBreak/>
              <w:t>территории Российской Федерации, соответствующего субъекта Российской Федерации, соответствующего муниципального образования</w:t>
            </w:r>
            <w:proofErr w:type="gramEnd"/>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lastRenderedPageBreak/>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24</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среднее количество контрольных (надзорных) мероприятий, проведенных в отношении одного контролируемого лица</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204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25</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roofErr w:type="gramStart"/>
            <w:r w:rsidRPr="0015310E">
              <w:rPr>
                <w:rFonts w:ascii="Times New Roman" w:eastAsia="Times New Roman" w:hAnsi="Times New Roman" w:cs="Times New Roman"/>
                <w:color w:val="000000"/>
                <w:sz w:val="20"/>
                <w:szCs w:val="20"/>
                <w:lang w:eastAsia="ru-RU"/>
              </w:rPr>
              <w:t>доля внеплановых контрольных (надзорных) мероприятий,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w:t>
            </w:r>
            <w:proofErr w:type="gramEnd"/>
            <w:r w:rsidRPr="0015310E">
              <w:rPr>
                <w:rFonts w:ascii="Times New Roman" w:eastAsia="Times New Roman" w:hAnsi="Times New Roman" w:cs="Times New Roman"/>
                <w:color w:val="000000"/>
                <w:sz w:val="20"/>
                <w:szCs w:val="20"/>
                <w:lang w:eastAsia="ru-RU"/>
              </w:rPr>
              <w:t xml:space="preserve"> общего количества проведенных внеплановых контрольных (надзорных) мероприятий)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204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26</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roofErr w:type="gramStart"/>
            <w:r w:rsidRPr="0015310E">
              <w:rPr>
                <w:rFonts w:ascii="Times New Roman" w:eastAsia="Times New Roman" w:hAnsi="Times New Roman" w:cs="Times New Roman"/>
                <w:color w:val="000000"/>
                <w:sz w:val="20"/>
                <w:szCs w:val="20"/>
                <w:lang w:eastAsia="ru-RU"/>
              </w:rPr>
              <w:t>доля внеплановых контрольных (надзорных) мероприятий,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w:t>
            </w:r>
            <w:proofErr w:type="gramEnd"/>
            <w:r w:rsidRPr="0015310E">
              <w:rPr>
                <w:rFonts w:ascii="Times New Roman" w:eastAsia="Times New Roman" w:hAnsi="Times New Roman" w:cs="Times New Roman"/>
                <w:color w:val="000000"/>
                <w:sz w:val="20"/>
                <w:szCs w:val="20"/>
                <w:lang w:eastAsia="ru-RU"/>
              </w:rPr>
              <w:t xml:space="preserve"> таких нарушений (в процентах общего количества проведенных внеплановых контрольных (надзорных) мероприятий)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27</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контрольных (надзорных) мероприятий, по итогам которых выявлены правонарушения (в процентах общего числа проведенных плановых и внеплановых контрольных (надзорных) мероприятий)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28</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контрольных (надзорных) мероприятий, по итогам которых по результатам выявленных правонарушений были возбуждены дела об административных правонарушениях (в процентах общего числа контрольных (надзорных) мероприятий, по итогам которых были выявлены правонарушения)</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29</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контрольных (надзорных) мероприятий, по итогам которых по фактам выявленных нарушений наложены административные наказания (в процентах общего числа контрольных (надзорных) мероприятий, по итогам которых по результатам выявленных правонарушений возбуждены дела об административных правонарушениях)</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78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30</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доля контролируемых лиц, при осуществлении контрольных (надзорных) </w:t>
            </w:r>
            <w:proofErr w:type="gramStart"/>
            <w:r w:rsidRPr="0015310E">
              <w:rPr>
                <w:rFonts w:ascii="Times New Roman" w:eastAsia="Times New Roman" w:hAnsi="Times New Roman" w:cs="Times New Roman"/>
                <w:color w:val="000000"/>
                <w:sz w:val="20"/>
                <w:szCs w:val="20"/>
                <w:lang w:eastAsia="ru-RU"/>
              </w:rPr>
              <w:t>мероприятий</w:t>
            </w:r>
            <w:proofErr w:type="gramEnd"/>
            <w:r w:rsidRPr="0015310E">
              <w:rPr>
                <w:rFonts w:ascii="Times New Roman" w:eastAsia="Times New Roman" w:hAnsi="Times New Roman" w:cs="Times New Roman"/>
                <w:color w:val="000000"/>
                <w:sz w:val="20"/>
                <w:szCs w:val="20"/>
                <w:lang w:eastAsia="ru-RU"/>
              </w:rPr>
              <w:t xml:space="preserve"> в отношении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контролируемых лиц)</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78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доля </w:t>
            </w:r>
            <w:proofErr w:type="spellStart"/>
            <w:r w:rsidRPr="0015310E">
              <w:rPr>
                <w:rFonts w:ascii="Times New Roman" w:eastAsia="Times New Roman" w:hAnsi="Times New Roman" w:cs="Times New Roman"/>
                <w:color w:val="000000"/>
                <w:sz w:val="20"/>
                <w:szCs w:val="20"/>
                <w:lang w:eastAsia="ru-RU"/>
              </w:rPr>
              <w:t>контролирумых</w:t>
            </w:r>
            <w:proofErr w:type="spellEnd"/>
            <w:r w:rsidRPr="0015310E">
              <w:rPr>
                <w:rFonts w:ascii="Times New Roman" w:eastAsia="Times New Roman" w:hAnsi="Times New Roman" w:cs="Times New Roman"/>
                <w:color w:val="000000"/>
                <w:sz w:val="20"/>
                <w:szCs w:val="20"/>
                <w:lang w:eastAsia="ru-RU"/>
              </w:rPr>
              <w:t xml:space="preserve"> лиц, при осуществлении контрольных (надзорных) </w:t>
            </w:r>
            <w:proofErr w:type="gramStart"/>
            <w:r w:rsidRPr="0015310E">
              <w:rPr>
                <w:rFonts w:ascii="Times New Roman" w:eastAsia="Times New Roman" w:hAnsi="Times New Roman" w:cs="Times New Roman"/>
                <w:color w:val="000000"/>
                <w:sz w:val="20"/>
                <w:szCs w:val="20"/>
                <w:lang w:eastAsia="ru-RU"/>
              </w:rPr>
              <w:t>мероприятий</w:t>
            </w:r>
            <w:proofErr w:type="gramEnd"/>
            <w:r w:rsidRPr="0015310E">
              <w:rPr>
                <w:rFonts w:ascii="Times New Roman" w:eastAsia="Times New Roman" w:hAnsi="Times New Roman" w:cs="Times New Roman"/>
                <w:color w:val="000000"/>
                <w:sz w:val="20"/>
                <w:szCs w:val="20"/>
                <w:lang w:eastAsia="ru-RU"/>
              </w:rPr>
              <w:t xml:space="preserve"> в отношении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контролируемых лиц)</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27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32</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roofErr w:type="gramStart"/>
            <w:r w:rsidRPr="0015310E">
              <w:rPr>
                <w:rFonts w:ascii="Times New Roman" w:eastAsia="Times New Roman" w:hAnsi="Times New Roman" w:cs="Times New Roman"/>
                <w:color w:val="000000"/>
                <w:sz w:val="20"/>
                <w:szCs w:val="20"/>
                <w:lang w:eastAsia="ru-RU"/>
              </w:rPr>
              <w:t>количество 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roofErr w:type="gramEnd"/>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33</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выявленных при проведении контрольных (надзорных) мероприятий правонарушений, связанных с неисполнением предписаний (в процентах общего числа выявленных правонарушений)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34</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отношение суммы взысканных административных штрафов к общей сумме наложенных административных штрафов (в процентах)</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35</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средний размер наложенного административного </w:t>
            </w:r>
            <w:proofErr w:type="gramStart"/>
            <w:r w:rsidRPr="0015310E">
              <w:rPr>
                <w:rFonts w:ascii="Times New Roman" w:eastAsia="Times New Roman" w:hAnsi="Times New Roman" w:cs="Times New Roman"/>
                <w:color w:val="000000"/>
                <w:sz w:val="20"/>
                <w:szCs w:val="20"/>
                <w:lang w:eastAsia="ru-RU"/>
              </w:rPr>
              <w:t>штрафа</w:t>
            </w:r>
            <w:proofErr w:type="gramEnd"/>
            <w:r w:rsidRPr="0015310E">
              <w:rPr>
                <w:rFonts w:ascii="Times New Roman" w:eastAsia="Times New Roman" w:hAnsi="Times New Roman" w:cs="Times New Roman"/>
                <w:color w:val="000000"/>
                <w:sz w:val="20"/>
                <w:szCs w:val="20"/>
                <w:lang w:eastAsia="ru-RU"/>
              </w:rPr>
              <w:t xml:space="preserve"> в том числе на должностных лиц и юридических лиц (в тыс. рублей)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36</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контрольных (надзорных) мероприятий,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контрольных (надзорных) мероприятий, в результате которых выявлены нарушения обязательных требований)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37</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показатели, характеризующие особенности осуществления государственного контроля (надзора) в соответствующих сферах деятельности, расчет и анализ которых проводится органами государственного контроля (надзора) на основании сведений ведомственных </w:t>
            </w:r>
            <w:r w:rsidRPr="0015310E">
              <w:rPr>
                <w:rFonts w:ascii="Times New Roman" w:eastAsia="Times New Roman" w:hAnsi="Times New Roman" w:cs="Times New Roman"/>
                <w:color w:val="000000"/>
                <w:sz w:val="20"/>
                <w:szCs w:val="20"/>
                <w:lang w:eastAsia="ru-RU"/>
              </w:rPr>
              <w:lastRenderedPageBreak/>
              <w:t>статистических наблюдений</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lastRenderedPageBreak/>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38</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характеризующие выполненную в отчетный период работу по осуществлению государственного контроля (надзора) и муниципального контроля по соответствующим сферам деятельности, в том числе в динамике (по полугодиям)</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39</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 результатах работы экспертов, специалистов и экспертных организаций, привлекаемых при осуществлении государственного контроля (надзора), муниципального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178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40</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roofErr w:type="gramStart"/>
            <w:r w:rsidRPr="0015310E">
              <w:rPr>
                <w:rFonts w:ascii="Times New Roman" w:eastAsia="Times New Roman" w:hAnsi="Times New Roman" w:cs="Times New Roman"/>
                <w:color w:val="000000"/>
                <w:sz w:val="20"/>
                <w:szCs w:val="20"/>
                <w:lang w:eastAsia="ru-RU"/>
              </w:rPr>
              <w:t>сведения о случаях причинения юридическими лицами и индивидуальными предпринимателями, в отношении которых осуществляются контрольные (надзорные)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roofErr w:type="gramEnd"/>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 проведении контрольных (надзорных) мероприятий без взаимодействия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42</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сведения о количестве проведенных в отчетном периоде </w:t>
            </w:r>
            <w:proofErr w:type="spellStart"/>
            <w:r w:rsidRPr="0015310E">
              <w:rPr>
                <w:rFonts w:ascii="Times New Roman" w:eastAsia="Times New Roman" w:hAnsi="Times New Roman" w:cs="Times New Roman"/>
                <w:color w:val="000000"/>
                <w:sz w:val="20"/>
                <w:szCs w:val="20"/>
                <w:lang w:eastAsia="ru-RU"/>
              </w:rPr>
              <w:t>контрльных</w:t>
            </w:r>
            <w:proofErr w:type="spellEnd"/>
            <w:r w:rsidRPr="0015310E">
              <w:rPr>
                <w:rFonts w:ascii="Times New Roman" w:eastAsia="Times New Roman" w:hAnsi="Times New Roman" w:cs="Times New Roman"/>
                <w:color w:val="000000"/>
                <w:sz w:val="20"/>
                <w:szCs w:val="20"/>
                <w:lang w:eastAsia="ru-RU"/>
              </w:rPr>
              <w:t xml:space="preserve"> (надзорных) </w:t>
            </w:r>
            <w:proofErr w:type="spellStart"/>
            <w:r w:rsidRPr="0015310E">
              <w:rPr>
                <w:rFonts w:ascii="Times New Roman" w:eastAsia="Times New Roman" w:hAnsi="Times New Roman" w:cs="Times New Roman"/>
                <w:color w:val="000000"/>
                <w:sz w:val="20"/>
                <w:szCs w:val="20"/>
                <w:lang w:eastAsia="ru-RU"/>
              </w:rPr>
              <w:t>меропритяий</w:t>
            </w:r>
            <w:proofErr w:type="spellEnd"/>
            <w:r w:rsidRPr="0015310E">
              <w:rPr>
                <w:rFonts w:ascii="Times New Roman" w:eastAsia="Times New Roman" w:hAnsi="Times New Roman" w:cs="Times New Roman"/>
                <w:color w:val="000000"/>
                <w:sz w:val="20"/>
                <w:szCs w:val="20"/>
                <w:lang w:eastAsia="ru-RU"/>
              </w:rPr>
              <w:t xml:space="preserve"> (проверок) в отношении субъектов малого предпринимательства</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43</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 о результатах досудебного и судебного обжалования решений контрольных (надзорных) органов, действий (бездействия) их должностных лиц</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44</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реализации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возникновения таких нарушений</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45</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решениях контрольных (надзорных) органов</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46</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об исполнении решений контрольных (надзорных) органов</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127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47</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 муниципального контроля) </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nil"/>
              <w:bottom w:val="nil"/>
              <w:right w:val="nil"/>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20"/>
                <w:szCs w:val="20"/>
                <w:lang w:eastAsia="ru-RU"/>
              </w:rPr>
            </w:pPr>
          </w:p>
        </w:tc>
        <w:tc>
          <w:tcPr>
            <w:tcW w:w="4535" w:type="dxa"/>
            <w:tcBorders>
              <w:top w:val="nil"/>
              <w:left w:val="nil"/>
              <w:bottom w:val="nil"/>
              <w:right w:val="nil"/>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
        </w:tc>
        <w:tc>
          <w:tcPr>
            <w:tcW w:w="2080"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
        </w:tc>
        <w:tc>
          <w:tcPr>
            <w:tcW w:w="471"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III</w:t>
            </w:r>
          </w:p>
        </w:tc>
        <w:tc>
          <w:tcPr>
            <w:tcW w:w="7086" w:type="dxa"/>
            <w:gridSpan w:val="3"/>
            <w:tcBorders>
              <w:top w:val="single" w:sz="4" w:space="0" w:color="auto"/>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Сведения о результативности и эффективности</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48</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об индикативных показателях вида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49</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 достижении ключевых показателей, в том числе о влиянии профилактических мероприятий и контрольных (надзорных) мероприятий на достижение ключевых показателей</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nil"/>
              <w:bottom w:val="nil"/>
              <w:right w:val="nil"/>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18"/>
                <w:szCs w:val="18"/>
                <w:lang w:eastAsia="ru-RU"/>
              </w:rPr>
            </w:pPr>
          </w:p>
        </w:tc>
        <w:tc>
          <w:tcPr>
            <w:tcW w:w="4535" w:type="dxa"/>
            <w:tcBorders>
              <w:top w:val="nil"/>
              <w:left w:val="nil"/>
              <w:bottom w:val="nil"/>
              <w:right w:val="nil"/>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18"/>
                <w:szCs w:val="18"/>
                <w:lang w:eastAsia="ru-RU"/>
              </w:rPr>
            </w:pPr>
          </w:p>
        </w:tc>
        <w:tc>
          <w:tcPr>
            <w:tcW w:w="2080"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18"/>
                <w:szCs w:val="18"/>
                <w:lang w:eastAsia="ru-RU"/>
              </w:rPr>
            </w:pPr>
          </w:p>
        </w:tc>
        <w:tc>
          <w:tcPr>
            <w:tcW w:w="471"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18"/>
                <w:szCs w:val="18"/>
                <w:lang w:eastAsia="ru-RU"/>
              </w:rPr>
            </w:pP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IV</w:t>
            </w:r>
          </w:p>
        </w:tc>
        <w:tc>
          <w:tcPr>
            <w:tcW w:w="7086" w:type="dxa"/>
            <w:gridSpan w:val="3"/>
            <w:tcBorders>
              <w:top w:val="single" w:sz="4" w:space="0" w:color="auto"/>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Финансовое и кадровое обеспечение государственного контроля (надзора), муниципального контроля</w:t>
            </w:r>
          </w:p>
        </w:tc>
      </w:tr>
      <w:tr w:rsidR="0015310E" w:rsidRPr="0015310E" w:rsidTr="0015310E">
        <w:trPr>
          <w:trHeight w:val="127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50</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выделение бюджетных средств, расходование бюджетных средств, в том числе в расчете на объем исполненных в отчетный период контрольных функций)</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данные о штатной численности работников органов государственного контроля (надзора), муниципального контроля, выполняющих функции по контролю, и об укомплектованности штатной численности</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52</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 квалификации работников, о мероприятиях по повышению их квалификации</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53</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данные о средней нагрузке на 1 работника по фактически выполненному в отчетный период объему функций по контролю</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54</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численность экспертов, специалистов и представителей экспертных организаций, привлеченных при осуществлении государственного контроля (надзора), муниципального контроля</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nil"/>
              <w:bottom w:val="nil"/>
              <w:right w:val="nil"/>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18"/>
                <w:szCs w:val="18"/>
                <w:lang w:eastAsia="ru-RU"/>
              </w:rPr>
            </w:pPr>
          </w:p>
        </w:tc>
        <w:tc>
          <w:tcPr>
            <w:tcW w:w="4535"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18"/>
                <w:szCs w:val="18"/>
                <w:lang w:eastAsia="ru-RU"/>
              </w:rPr>
            </w:pPr>
          </w:p>
        </w:tc>
        <w:tc>
          <w:tcPr>
            <w:tcW w:w="2080"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18"/>
                <w:szCs w:val="18"/>
                <w:lang w:eastAsia="ru-RU"/>
              </w:rPr>
            </w:pPr>
          </w:p>
        </w:tc>
        <w:tc>
          <w:tcPr>
            <w:tcW w:w="471"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18"/>
                <w:szCs w:val="18"/>
                <w:lang w:eastAsia="ru-RU"/>
              </w:rPr>
            </w:pP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V</w:t>
            </w:r>
          </w:p>
        </w:tc>
        <w:tc>
          <w:tcPr>
            <w:tcW w:w="7086" w:type="dxa"/>
            <w:gridSpan w:val="3"/>
            <w:tcBorders>
              <w:top w:val="single" w:sz="4" w:space="0" w:color="auto"/>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Выводы и предложения по итогам организации и осуществления вида контроля</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55</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выводы и предложения по результатам осуществления государственного контроля (надзора), муниципального контроля, в том числе планируемые на текущий год показатели его эффективности</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56</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предложения по совершенствованию нормативно-правового регулирования и осуществления государственного контроля (надзора), муниципального контроля в соответствующей сфере деятельности</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57</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иные предложения, связанные с осуществлением государственного контроля (надзора), муниципального контроля и направленные на повышение эффективности такого контроля (надзора) и сокращение административных ограничений в предпринимательской деятельности</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bl>
    <w:p w:rsidR="00564FFD" w:rsidRDefault="00564FFD"/>
    <w:sectPr w:rsidR="00564F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0E"/>
    <w:rsid w:val="0015310E"/>
    <w:rsid w:val="00564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8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1988</Words>
  <Characters>11336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P03U03</dc:creator>
  <cp:lastModifiedBy>P03U03</cp:lastModifiedBy>
  <cp:revision>1</cp:revision>
  <dcterms:created xsi:type="dcterms:W3CDTF">2022-03-01T13:49:00Z</dcterms:created>
  <dcterms:modified xsi:type="dcterms:W3CDTF">2022-03-01T13:50:00Z</dcterms:modified>
</cp:coreProperties>
</file>