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0F" w:rsidRDefault="00DD2569">
      <w:pPr>
        <w:pStyle w:val="ConsPlusTitle0"/>
        <w:jc w:val="center"/>
        <w:outlineLvl w:val="0"/>
      </w:pPr>
      <w:bookmarkStart w:id="0" w:name="_GoBack"/>
      <w:bookmarkEnd w:id="0"/>
      <w:r>
        <w:t>ГУБЕРНАТОР МОСКОВСКОЙ ОБЛАСТИ</w:t>
      </w:r>
    </w:p>
    <w:p w:rsidR="00DB210F" w:rsidRDefault="00DB210F">
      <w:pPr>
        <w:pStyle w:val="ConsPlusTitle0"/>
        <w:jc w:val="center"/>
      </w:pPr>
    </w:p>
    <w:p w:rsidR="00DB210F" w:rsidRDefault="00DD2569">
      <w:pPr>
        <w:pStyle w:val="ConsPlusTitle0"/>
        <w:jc w:val="center"/>
      </w:pPr>
      <w:r>
        <w:t>ПОСТАНОВЛЕНИЕ</w:t>
      </w:r>
    </w:p>
    <w:p w:rsidR="00DB210F" w:rsidRDefault="00DD2569">
      <w:pPr>
        <w:pStyle w:val="ConsPlusTitle0"/>
        <w:jc w:val="center"/>
      </w:pPr>
      <w:r>
        <w:t>от 5 ноября 2015 г. N 471-ПГ</w:t>
      </w:r>
    </w:p>
    <w:p w:rsidR="00DB210F" w:rsidRDefault="00DB210F">
      <w:pPr>
        <w:pStyle w:val="ConsPlusTitle0"/>
        <w:jc w:val="center"/>
      </w:pPr>
    </w:p>
    <w:p w:rsidR="00DB210F" w:rsidRDefault="00DD2569">
      <w:pPr>
        <w:pStyle w:val="ConsPlusTitle0"/>
        <w:jc w:val="center"/>
      </w:pPr>
      <w:r>
        <w:t>ОБ УТВЕРЖДЕНИИ ПОЛОЖЕНИЯ О КОМИССИИ ПО КООРДИНАЦИИ РАБОТЫ</w:t>
      </w:r>
    </w:p>
    <w:p w:rsidR="00DB210F" w:rsidRDefault="00DD2569">
      <w:pPr>
        <w:pStyle w:val="ConsPlusTitle0"/>
        <w:jc w:val="center"/>
      </w:pPr>
      <w:r>
        <w:t>ПО ПРОТИВОДЕЙСТВИЮ КОРРУПЦИИ В МОСКОВСКОЙ ОБЛАСТИ</w:t>
      </w:r>
    </w:p>
    <w:p w:rsidR="00DB210F" w:rsidRDefault="00DB210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DB21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10F" w:rsidRDefault="00DB210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10F" w:rsidRDefault="00DB210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210F" w:rsidRDefault="00DD256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210F" w:rsidRDefault="00DD256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DB210F" w:rsidRDefault="00DD256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13.07.2017 </w:t>
            </w:r>
            <w:hyperlink r:id="rId7" w:tooltip="Постановление Губернатора МО от 13.07.2017 N 321-ПГ &quot;О внесении изменений в состав комиссии по координации работы по противодействию коррупции в Московской области&quot; ------------ Утратил силу или отменен {КонсультантПлюс}">
              <w:r>
                <w:rPr>
                  <w:color w:val="0000FF"/>
                </w:rPr>
                <w:t>N 321-ПГ</w:t>
              </w:r>
            </w:hyperlink>
            <w:r>
              <w:rPr>
                <w:color w:val="392C69"/>
              </w:rPr>
              <w:t xml:space="preserve">, от 02.03.2018 </w:t>
            </w:r>
            <w:hyperlink r:id="rId8" w:tooltip="Постановление Губернатора МО от 02.03.2018 N 81-ПГ (ред. от 08.07.2019)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81-ПГ</w:t>
              </w:r>
            </w:hyperlink>
            <w:r>
              <w:rPr>
                <w:color w:val="392C69"/>
              </w:rPr>
              <w:t xml:space="preserve">, от 08.07.2019 </w:t>
            </w:r>
            <w:hyperlink r:id="rId9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      <w:r>
                <w:rPr>
                  <w:color w:val="0000FF"/>
                </w:rPr>
                <w:t>N 315-ПГ</w:t>
              </w:r>
            </w:hyperlink>
            <w:r>
              <w:rPr>
                <w:color w:val="392C69"/>
              </w:rPr>
              <w:t>,</w:t>
            </w:r>
          </w:p>
          <w:p w:rsidR="00DB210F" w:rsidRDefault="00DD256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10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 xml:space="preserve">, от 15.03.2021 </w:t>
            </w:r>
            <w:hyperlink r:id="rId11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12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>,</w:t>
            </w:r>
          </w:p>
          <w:p w:rsidR="00DB210F" w:rsidRDefault="00DD256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09.10.2023 </w:t>
            </w:r>
            <w:hyperlink r:id="rId13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21.02.2024 </w:t>
            </w:r>
            <w:hyperlink r:id="rId14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20.03.2024 </w:t>
            </w:r>
            <w:hyperlink r:id="rId15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10F" w:rsidRDefault="00DB210F">
            <w:pPr>
              <w:pStyle w:val="ConsPlusNormal0"/>
            </w:pPr>
          </w:p>
        </w:tc>
      </w:tr>
    </w:tbl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ind w:firstLine="540"/>
        <w:jc w:val="both"/>
      </w:pPr>
      <w:r>
        <w:t xml:space="preserve">Во исполнение </w:t>
      </w:r>
      <w:hyperlink r:id="rId16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Указа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постановляю: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1. Образовать комиссию по координации работы по противодействию коррупции в Московской области.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2. Утвердить прилагаемые: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7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</w:t>
        </w:r>
      </w:hyperlink>
      <w:r>
        <w:t xml:space="preserve"> Губернатора МО от 08.07.2019 N 315-ПГ;</w:t>
      </w:r>
    </w:p>
    <w:p w:rsidR="00DB210F" w:rsidRDefault="00F45578">
      <w:pPr>
        <w:pStyle w:val="ConsPlusNormal0"/>
        <w:spacing w:before="200"/>
        <w:ind w:firstLine="540"/>
        <w:jc w:val="both"/>
      </w:pPr>
      <w:hyperlink w:anchor="P50" w:tooltip="ПОЛОЖЕНИЕ">
        <w:r w:rsidR="00DD2569">
          <w:rPr>
            <w:color w:val="0000FF"/>
          </w:rPr>
          <w:t>Положение</w:t>
        </w:r>
      </w:hyperlink>
      <w:r w:rsidR="00DD2569">
        <w:t xml:space="preserve"> о комиссии по координации работы по противодействию коррупции в Московской области.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jc w:val="right"/>
      </w:pPr>
      <w:r>
        <w:t>Губернатор Московской области</w:t>
      </w:r>
    </w:p>
    <w:p w:rsidR="00DB210F" w:rsidRDefault="00DD2569">
      <w:pPr>
        <w:pStyle w:val="ConsPlusNormal0"/>
        <w:jc w:val="right"/>
      </w:pPr>
      <w:r>
        <w:t>А.Ю. Воробьев</w:t>
      </w:r>
    </w:p>
    <w:p w:rsidR="00DB210F" w:rsidRDefault="00DB210F">
      <w:pPr>
        <w:pStyle w:val="ConsPlusNormal0"/>
        <w:jc w:val="both"/>
      </w:pPr>
    </w:p>
    <w:p w:rsidR="00DB210F" w:rsidRDefault="00DB210F">
      <w:pPr>
        <w:pStyle w:val="ConsPlusNormal0"/>
        <w:jc w:val="both"/>
      </w:pPr>
    </w:p>
    <w:p w:rsidR="00DB210F" w:rsidRDefault="00DB210F">
      <w:pPr>
        <w:pStyle w:val="ConsPlusNormal0"/>
        <w:jc w:val="both"/>
      </w:pPr>
    </w:p>
    <w:p w:rsidR="00DB210F" w:rsidRDefault="00DB210F">
      <w:pPr>
        <w:pStyle w:val="ConsPlusNormal0"/>
        <w:jc w:val="both"/>
      </w:pP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jc w:val="right"/>
        <w:outlineLvl w:val="0"/>
      </w:pPr>
      <w:r>
        <w:t>Утвержден</w:t>
      </w:r>
    </w:p>
    <w:p w:rsidR="00DB210F" w:rsidRDefault="00DD2569">
      <w:pPr>
        <w:pStyle w:val="ConsPlusNormal0"/>
        <w:jc w:val="right"/>
      </w:pPr>
      <w:r>
        <w:t>постановлением Губернатора</w:t>
      </w:r>
    </w:p>
    <w:p w:rsidR="00DB210F" w:rsidRDefault="00DD2569">
      <w:pPr>
        <w:pStyle w:val="ConsPlusNormal0"/>
        <w:jc w:val="right"/>
      </w:pPr>
      <w:r>
        <w:t>Московской области</w:t>
      </w:r>
    </w:p>
    <w:p w:rsidR="00DB210F" w:rsidRDefault="00DD2569">
      <w:pPr>
        <w:pStyle w:val="ConsPlusNormal0"/>
        <w:jc w:val="right"/>
      </w:pPr>
      <w:r>
        <w:t>от 5 ноября 2015 г. N 471-ПГ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Title0"/>
        <w:jc w:val="center"/>
      </w:pPr>
      <w:r>
        <w:t>СОСТАВ</w:t>
      </w:r>
    </w:p>
    <w:p w:rsidR="00DB210F" w:rsidRDefault="00DD2569">
      <w:pPr>
        <w:pStyle w:val="ConsPlusTitle0"/>
        <w:jc w:val="center"/>
      </w:pPr>
      <w:r>
        <w:t>КОМИССИИ ПО КООРДИНАЦИИ РАБОТЫ ПО ПРОТИВОДЕЙСТВИЮ</w:t>
      </w:r>
    </w:p>
    <w:p w:rsidR="00DB210F" w:rsidRDefault="00DD2569">
      <w:pPr>
        <w:pStyle w:val="ConsPlusTitle0"/>
        <w:jc w:val="center"/>
      </w:pPr>
      <w:r>
        <w:t>КОРРУПЦИИ В МОСКОВСКОЙ ОБЛАСТИ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jc w:val="center"/>
      </w:pPr>
      <w:r>
        <w:t xml:space="preserve">Утратил силу. - </w:t>
      </w:r>
      <w:hyperlink r:id="rId18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</w:t>
        </w:r>
      </w:hyperlink>
      <w:r>
        <w:t xml:space="preserve"> Губернатора МО </w:t>
      </w:r>
      <w:proofErr w:type="gramStart"/>
      <w:r>
        <w:t>от</w:t>
      </w:r>
      <w:proofErr w:type="gramEnd"/>
    </w:p>
    <w:p w:rsidR="00DB210F" w:rsidRDefault="00DD2569">
      <w:pPr>
        <w:pStyle w:val="ConsPlusNormal0"/>
        <w:jc w:val="center"/>
      </w:pPr>
      <w:r>
        <w:t>08.07.2019 N 315-ПГ.</w:t>
      </w:r>
    </w:p>
    <w:p w:rsidR="00DB210F" w:rsidRDefault="00DB210F">
      <w:pPr>
        <w:pStyle w:val="ConsPlusNormal0"/>
        <w:jc w:val="both"/>
      </w:pPr>
    </w:p>
    <w:p w:rsidR="00DB210F" w:rsidRDefault="00DB210F">
      <w:pPr>
        <w:pStyle w:val="ConsPlusNormal0"/>
        <w:jc w:val="both"/>
      </w:pPr>
    </w:p>
    <w:p w:rsidR="00DB210F" w:rsidRDefault="00DB210F">
      <w:pPr>
        <w:pStyle w:val="ConsPlusNormal0"/>
        <w:jc w:val="both"/>
      </w:pPr>
    </w:p>
    <w:p w:rsidR="00DB210F" w:rsidRDefault="00DB210F">
      <w:pPr>
        <w:pStyle w:val="ConsPlusNormal0"/>
        <w:jc w:val="both"/>
      </w:pP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jc w:val="right"/>
        <w:outlineLvl w:val="0"/>
      </w:pPr>
      <w:r>
        <w:t>Утверждено</w:t>
      </w:r>
    </w:p>
    <w:p w:rsidR="00DB210F" w:rsidRDefault="00DD2569">
      <w:pPr>
        <w:pStyle w:val="ConsPlusNormal0"/>
        <w:jc w:val="right"/>
      </w:pPr>
      <w:r>
        <w:t>постановлением Губернатора</w:t>
      </w:r>
    </w:p>
    <w:p w:rsidR="00DB210F" w:rsidRDefault="00DD2569">
      <w:pPr>
        <w:pStyle w:val="ConsPlusNormal0"/>
        <w:jc w:val="right"/>
      </w:pPr>
      <w:r>
        <w:t>Московской области</w:t>
      </w:r>
    </w:p>
    <w:p w:rsidR="00DB210F" w:rsidRDefault="00DD2569">
      <w:pPr>
        <w:pStyle w:val="ConsPlusNormal0"/>
        <w:jc w:val="right"/>
      </w:pPr>
      <w:r>
        <w:t>от 5 ноября 2015 г. N 471-ПГ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Title0"/>
        <w:jc w:val="center"/>
      </w:pPr>
      <w:bookmarkStart w:id="1" w:name="P50"/>
      <w:bookmarkEnd w:id="1"/>
      <w:r>
        <w:t>ПОЛОЖЕНИЕ</w:t>
      </w:r>
    </w:p>
    <w:p w:rsidR="00DB210F" w:rsidRDefault="00DD2569">
      <w:pPr>
        <w:pStyle w:val="ConsPlusTitle0"/>
        <w:jc w:val="center"/>
      </w:pPr>
      <w:r>
        <w:t>О КОМИССИИ ПО КООРДИНАЦИИ РАБОТЫ ПО ПРОТИВОДЕЙСТВИЮ</w:t>
      </w:r>
    </w:p>
    <w:p w:rsidR="00DB210F" w:rsidRDefault="00DD2569">
      <w:pPr>
        <w:pStyle w:val="ConsPlusTitle0"/>
        <w:jc w:val="center"/>
      </w:pPr>
      <w:r>
        <w:t>КОРРУПЦИИ В МОСКОВСКОЙ ОБЛАСТИ</w:t>
      </w:r>
    </w:p>
    <w:p w:rsidR="00DB210F" w:rsidRDefault="00DB210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DB21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10F" w:rsidRDefault="00DB210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10F" w:rsidRDefault="00DB210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210F" w:rsidRDefault="00DD256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210F" w:rsidRDefault="00DD256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DB210F" w:rsidRDefault="00DD256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19" w:tooltip="Постановление Губернатора МО от 02.03.2018 N 81-ПГ (ред. от 08.07.2019)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81-ПГ</w:t>
              </w:r>
            </w:hyperlink>
            <w:r>
              <w:rPr>
                <w:color w:val="392C69"/>
              </w:rPr>
              <w:t xml:space="preserve">, от 08.07.2019 </w:t>
            </w:r>
            <w:hyperlink r:id="rId20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      <w:r>
                <w:rPr>
                  <w:color w:val="0000FF"/>
                </w:rPr>
                <w:t>N 315-ПГ</w:t>
              </w:r>
            </w:hyperlink>
            <w:r>
              <w:rPr>
                <w:color w:val="392C69"/>
              </w:rPr>
              <w:t xml:space="preserve">, от 02.04.2020 </w:t>
            </w:r>
            <w:hyperlink r:id="rId21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>,</w:t>
            </w:r>
          </w:p>
          <w:p w:rsidR="00DB210F" w:rsidRDefault="00DD256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15.03.2021 </w:t>
            </w:r>
            <w:hyperlink r:id="rId22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23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24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DB210F" w:rsidRDefault="00DD256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25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20.03.2024 </w:t>
            </w:r>
            <w:hyperlink r:id="rId26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10F" w:rsidRDefault="00DB210F">
            <w:pPr>
              <w:pStyle w:val="ConsPlusNormal0"/>
            </w:pPr>
          </w:p>
        </w:tc>
      </w:tr>
    </w:tbl>
    <w:p w:rsidR="00DB210F" w:rsidRDefault="00DB210F">
      <w:pPr>
        <w:pStyle w:val="ConsPlusNormal0"/>
        <w:jc w:val="both"/>
      </w:pPr>
    </w:p>
    <w:p w:rsidR="00DB210F" w:rsidRDefault="00DD2569">
      <w:pPr>
        <w:pStyle w:val="ConsPlusTitle0"/>
        <w:jc w:val="center"/>
        <w:outlineLvl w:val="1"/>
      </w:pPr>
      <w:r>
        <w:t>I. Общие положения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ind w:firstLine="540"/>
        <w:jc w:val="both"/>
      </w:pPr>
      <w:r>
        <w:t>1. Комиссия по координации работы по противодействию коррупции в Московской области (далее - Комиссия) является постоянно действующим координационным органом при Губернаторе Московской области.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8" w:tooltip="Устав Московской области (подписан Губернатором МО от 11.12.1996 N 55/96-ОЗ, принят решением Мособлдумы от 05.11.1996 N 5/108 и решением Мособлдумы об отклонении заключения Главы Администрации МО от 04.12.1996 N 6/112) (ред. от 18.09.2018) ------------ Утратил">
        <w:r>
          <w:rPr>
            <w:color w:val="0000FF"/>
          </w:rPr>
          <w:t>Уставом</w:t>
        </w:r>
      </w:hyperlink>
      <w:r>
        <w:t xml:space="preserve"> Московской области, законами Московской области, постановлениями и распоряжениями Губернатора Московской области и постановлениями Правительства Московской области, а также настоящим Положением.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 w:rsidR="00DB210F" w:rsidRDefault="00DD2569">
      <w:pPr>
        <w:pStyle w:val="ConsPlusNormal0"/>
        <w:jc w:val="both"/>
      </w:pPr>
      <w:r>
        <w:t xml:space="preserve">(в ред. </w:t>
      </w:r>
      <w:hyperlink r:id="rId29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 xml:space="preserve"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Московской области (далее - государственные должности), для которых федеральными законами, законами Московской области не предусмотрено иное, должности глав муниципальных образований Московской области, должности государственной гражданской службы Московской области, отнесенные </w:t>
      </w:r>
      <w:hyperlink r:id="rId30" w:tooltip="Закон Московской области от 11.02.2005 N 39/2005-ОЗ (ред. от 28.09.2023) &quot;О государственной гражданской службе Московской области&quot; (принят постановлением Мособлдумы от 26.01.2005 N 5/126-П) (вместе с &quot;Реестром должностей государственной гражданской службы Моск">
        <w:r>
          <w:rPr>
            <w:color w:val="0000FF"/>
          </w:rPr>
          <w:t>Законом</w:t>
        </w:r>
      </w:hyperlink>
      <w:r>
        <w:t xml:space="preserve"> Московской области N 39/2005-ОЗ "О государственной гражданской</w:t>
      </w:r>
      <w:proofErr w:type="gramEnd"/>
      <w:r>
        <w:t xml:space="preserve"> </w:t>
      </w:r>
      <w:proofErr w:type="gramStart"/>
      <w:r>
        <w:t>службе Московской области" к высшей группе должностей государственной гражданской службы Московской области категории "руководители", замещаемые на определенный срок полномочий, а именно руководителя центрального исполнительного органа Московской области в ранге министра, руководителя центрального исполнительного органа Московской области, руководителя государственного органа Московской области (далее - должности гражданской службы), и рассматривает соответствующие вопросы в порядке, определенном законодательством Московской области.</w:t>
      </w:r>
      <w:proofErr w:type="gramEnd"/>
    </w:p>
    <w:p w:rsidR="00DB210F" w:rsidRDefault="00DD2569">
      <w:pPr>
        <w:pStyle w:val="ConsPlusNormal0"/>
        <w:jc w:val="both"/>
      </w:pPr>
      <w:r>
        <w:t xml:space="preserve">(п. 4 в ред. </w:t>
      </w:r>
      <w:hyperlink r:id="rId31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Title0"/>
        <w:jc w:val="center"/>
        <w:outlineLvl w:val="1"/>
      </w:pPr>
      <w:r>
        <w:t>II. Основные задачи Комиссии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ind w:firstLine="540"/>
        <w:jc w:val="both"/>
      </w:pPr>
      <w:r>
        <w:t>5. Основными задачами Комиссии являются: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1) обеспечение исполнения решений Совета при Президенте Российской Федерации по противодействию коррупции и его президиума;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2) подготовка предложений о реализации государственной политики в области противодействия коррупции Губернатору Московской области;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3) обеспечение координации деятельности Правительства Московской области, центральных исполнительных органов Московской области, государственных органов Московской области (далее - государственные органы Московской области) и органов местного самоуправления муниципальных образований Московской области (далее - органы местного самоуправления) по реализации государственной политики в области противодействия коррупции;</w:t>
      </w:r>
    </w:p>
    <w:p w:rsidR="00DB210F" w:rsidRDefault="00DD2569">
      <w:pPr>
        <w:pStyle w:val="ConsPlusNormal0"/>
        <w:jc w:val="both"/>
      </w:pPr>
      <w:r>
        <w:t xml:space="preserve">(в ред. </w:t>
      </w:r>
      <w:hyperlink r:id="rId32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4) обеспечение согласованных действий государственных органов Московской области и органов местного самоуправления, а также их взаимодействия с территориальными органами федеральных государственных органов по Московской области при реализации мер по противодействию коррупции в Московской области;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5) обеспечение взаимодействия государственных органов Московской области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Московской области;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lastRenderedPageBreak/>
        <w:t>6) информирование общественности о проводимой государственными органами Московской области и органами местного самоуправления работе по противодействию коррупции;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7) осуществление функций, возложенных на комиссию,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должности, должности глав муниципальных образований Московской области, должности гражданской службы.</w:t>
      </w:r>
    </w:p>
    <w:p w:rsidR="00DB210F" w:rsidRDefault="00DD2569">
      <w:pPr>
        <w:pStyle w:val="ConsPlusNormal0"/>
        <w:jc w:val="both"/>
      </w:pPr>
      <w:r>
        <w:t xml:space="preserve">(подп. 7 в ред. </w:t>
      </w:r>
      <w:hyperlink r:id="rId33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Title0"/>
        <w:jc w:val="center"/>
        <w:outlineLvl w:val="1"/>
      </w:pPr>
      <w:r>
        <w:t>III. Полномочия Комиссии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1) подготавливает предложения по совершенствованию законодательства Российской Федерации и законодательства Московской области о противодействии коррупции Губернатору Московской области;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2) разрабатывает меры по противодействию коррупции, а также по устранению причин и условий, порождающих коррупцию;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4) организует: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подготовку проектов нормативных правовых актов Московской области по вопросам противодействия коррупции;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разработку плана противодействия коррупции в Московской области и планов противодействия коррупции в государственных органах Московской области, а также </w:t>
      </w:r>
      <w:proofErr w:type="gramStart"/>
      <w:r>
        <w:t>контроль за</w:t>
      </w:r>
      <w:proofErr w:type="gramEnd"/>
      <w:r>
        <w:t xml:space="preserve"> их реализацией, в том числе путем мониторинга эффективности реализации мер по противодействию коррупции, предусмотренных этими планами противодействия коррупции;</w:t>
      </w:r>
    </w:p>
    <w:p w:rsidR="00DB210F" w:rsidRDefault="00DD2569">
      <w:pPr>
        <w:pStyle w:val="ConsPlusNormal0"/>
        <w:jc w:val="both"/>
      </w:pPr>
      <w:r>
        <w:t xml:space="preserve">(в ред. </w:t>
      </w:r>
      <w:hyperlink r:id="rId34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15.03.2021 N 72-ПГ)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5) 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35" w:tooltip="Федеральный закон от 25.12.2008 N 273-ФЗ (ред. от 19.12.2023) &quot;О противодействии корруп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в целях противодействия коррупции, лицами, замещающими государственные должности, должности глав муниципальных образований Московской области, должности гражданской службы;</w:t>
      </w:r>
    </w:p>
    <w:p w:rsidR="00DB210F" w:rsidRDefault="00DD256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36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5.1) рассматривает материалы проверки, проведенной в соответствии с законодательством Московской области, в отношении лица, замещающего государственную должность, должность гражданской службы, муниципальную должность в Московской области;</w:t>
      </w:r>
    </w:p>
    <w:p w:rsidR="00DB210F" w:rsidRDefault="00DD2569">
      <w:pPr>
        <w:pStyle w:val="ConsPlusNormal0"/>
        <w:jc w:val="both"/>
      </w:pPr>
      <w:r>
        <w:t xml:space="preserve">(в ред. постановлений Губернатора МО от 08.07.2019 </w:t>
      </w:r>
      <w:hyperlink r:id="rId37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N 315-ПГ</w:t>
        </w:r>
      </w:hyperlink>
      <w:r>
        <w:t xml:space="preserve">, от 02.04.2020 </w:t>
      </w:r>
      <w:hyperlink r:id="rId38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172-ПГ</w:t>
        </w:r>
      </w:hyperlink>
      <w:r>
        <w:t>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6) принимает меры по выявлению и устранению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7)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плана противодействия коррупции в Московской области и планов противодействия коррупции в государственных органах Московской области;</w:t>
      </w:r>
    </w:p>
    <w:p w:rsidR="00DB210F" w:rsidRDefault="00DD256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39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15.03.2021 N 72-ПГ)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8) осуществляет подготовку ежегодного доклада о деятельности в области противодействия коррупции, обеспечивает его размещение на официальном сайте Правительства Московской области в информационно-телекоммуникационной сети Интернет, опубликование в средствах массовой информации и направление в федеральные государственные органы (по их запросам).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Title0"/>
        <w:jc w:val="center"/>
        <w:outlineLvl w:val="1"/>
      </w:pPr>
      <w:r>
        <w:t>IV. Порядок формирования Комиссии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ind w:firstLine="540"/>
        <w:jc w:val="both"/>
      </w:pPr>
      <w:r>
        <w:t>7. Положение о Комиссии и состав Комиссии утверждаются Губернатором Московской области.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8. Комиссия формируется в составе председателя Комиссии, его заместителей, секретаря и членов </w:t>
      </w:r>
      <w:r>
        <w:lastRenderedPageBreak/>
        <w:t>Комиссии.</w:t>
      </w:r>
    </w:p>
    <w:p w:rsidR="00DB210F" w:rsidRDefault="00DD2569">
      <w:pPr>
        <w:pStyle w:val="ConsPlusNormal0"/>
        <w:jc w:val="both"/>
      </w:pPr>
      <w:r>
        <w:t xml:space="preserve">(в ред. </w:t>
      </w:r>
      <w:hyperlink r:id="rId40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21.02.2024 N 66-ПГ)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9. Председателем Комиссии является Губернатор Московской области или лицо, временно исполняющее его обязанности.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10. </w:t>
      </w:r>
      <w:proofErr w:type="gramStart"/>
      <w:r>
        <w:t>В состав Комиссии по решению Губернатора Московской области могут входить руководители государственных органов Московской области, органов местного самоуправления, представители аппарата полномочного представителя Президента Российской Федерации в Центральном федеральном округе, руководители федеральных государственных органов, начальник Управления противодействия коррупции в Московской области, представители научных и образовательных организаций, представители некоммерческих организаций, уставная деятельность которых связана с противодействием коррупции, представители научного и экспертного сообщества</w:t>
      </w:r>
      <w:proofErr w:type="gramEnd"/>
      <w:r>
        <w:t>, лица, аккредитованные Министерством юстиции Российской Федерации в качестве независимых экспертов, уполномоченные на проведение антикоррупционной экспертизы нормативных правовых актов и проектов нормативных правовых актов.</w:t>
      </w:r>
    </w:p>
    <w:p w:rsidR="00DB210F" w:rsidRDefault="00DD2569">
      <w:pPr>
        <w:pStyle w:val="ConsPlusNormal0"/>
        <w:jc w:val="both"/>
      </w:pPr>
      <w:r>
        <w:t xml:space="preserve">(в ред. постановлений Губернатора МО от 31.03.2022 </w:t>
      </w:r>
      <w:hyperlink r:id="rId41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95-ПГ</w:t>
        </w:r>
      </w:hyperlink>
      <w:r>
        <w:t xml:space="preserve">, от 21.02.2024 </w:t>
      </w:r>
      <w:hyperlink r:id="rId42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66-ПГ</w:t>
        </w:r>
      </w:hyperlink>
      <w:r>
        <w:t>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13. По решению председателя Комиссии на заседания Комиссии могут быть приглашены представители федеральных государственных органов, государственных органов Московской области, органов местного самоуправления, организаций и средств массовой информации.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Title0"/>
        <w:jc w:val="center"/>
        <w:outlineLvl w:val="1"/>
      </w:pPr>
      <w:r>
        <w:t>V. Организация деятельности Комиссии и порядок ее работы</w:t>
      </w:r>
    </w:p>
    <w:p w:rsidR="00DB210F" w:rsidRDefault="00DB210F">
      <w:pPr>
        <w:pStyle w:val="ConsPlusNormal0"/>
        <w:jc w:val="both"/>
      </w:pPr>
    </w:p>
    <w:p w:rsidR="00DB210F" w:rsidRDefault="00DD2569">
      <w:pPr>
        <w:pStyle w:val="ConsPlusNormal0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17. </w:t>
      </w:r>
      <w:proofErr w:type="gramStart"/>
      <w:r>
        <w:t xml:space="preserve">Заседания Комиссии проводятся при наличии оснований, предусмотренных </w:t>
      </w:r>
      <w:hyperlink r:id="rId43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пунктом 2</w:t>
        </w:r>
      </w:hyperlink>
      <w:r>
        <w:t xml:space="preserve"> Порядка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лиц, замещающих государственные должности Московской области, отдельные должности государственной гражданской службы Московской области, должности глав муниципальных образований Московской области, и урегулирования конфликта интересов, а также некоторых обращений граждан и организаций, утвержденного</w:t>
      </w:r>
      <w:proofErr w:type="gramEnd"/>
      <w:r>
        <w:t xml:space="preserve"> постановлением Губернатора Московской области от 08.07.2019 N 315-ПГ "О некоторых вопросах деятельности комиссии по координации работы по противодействию коррупции в Московской области", а также в соответствии с ежегодным планом работы Комиссии.</w:t>
      </w:r>
    </w:p>
    <w:p w:rsidR="00DB210F" w:rsidRDefault="00DD2569">
      <w:pPr>
        <w:pStyle w:val="ConsPlusNormal0"/>
        <w:jc w:val="both"/>
      </w:pPr>
      <w:r>
        <w:t xml:space="preserve">(в ред. </w:t>
      </w:r>
      <w:hyperlink r:id="rId44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DB210F" w:rsidRDefault="00DD2569">
      <w:pPr>
        <w:pStyle w:val="ConsPlusNormal0"/>
        <w:jc w:val="both"/>
      </w:pPr>
      <w:r>
        <w:t xml:space="preserve">(п. 17 в ред. </w:t>
      </w:r>
      <w:hyperlink r:id="rId45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21.02.2024 N 66-ПГ)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19. Решения Комиссии оформляются протоколом.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Губернатора Московской области, а также даваться поручения Губернатора Московской области.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lastRenderedPageBreak/>
        <w:t>21. По решению Комиссии из числа членов Комиссии, а также из числа представителей государственных органов Московской области и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22. Председатель Комиссии: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1) осуществляет общее руководство деятельностью Комиссии;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2) утверждает план работы Комиссии (ежегодный план);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3) утверждает повестку дня очередного заседания Комиссии;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4) дает поручения в рамках своих полномочий членам Комиссии;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5) представляет Комиссию в отношениях с федеральными государственными органами, государственными органами Московской области, органами местного самоуправления, организациями и гражданами по вопросам, относящимся к компетенции Комиссии.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23.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орган Московской области по профилактике коррупционных и иных правонарушений.</w:t>
      </w:r>
    </w:p>
    <w:p w:rsidR="00DB210F" w:rsidRDefault="00DD2569">
      <w:pPr>
        <w:pStyle w:val="ConsPlusNormal0"/>
        <w:jc w:val="both"/>
      </w:pPr>
      <w:r>
        <w:t xml:space="preserve">(в ред. </w:t>
      </w:r>
      <w:hyperlink r:id="rId46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24. Секретарь Комиссии: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1)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3) оформляет протоколы заседаний Комиссии;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 xml:space="preserve">4) организует </w:t>
      </w:r>
      <w:proofErr w:type="gramStart"/>
      <w:r>
        <w:t>контроль за</w:t>
      </w:r>
      <w:proofErr w:type="gramEnd"/>
      <w:r>
        <w:t xml:space="preserve"> выполнением поручений председателя Комиссии, данных по результатам заседаний Комиссии.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26. В целях оперативного принятия решений по вопросам противодействия коррупции в Московской области, а также для решения текущих вопросов деятельности Комиссии формируется Совет при Комиссии (далее - Совет).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Состав Совета утверждается Губернатором Московской области.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В состав Совета входят председатель Совета, заместитель председателя Совета, секретарь Совета и члены Совета.</w:t>
      </w:r>
    </w:p>
    <w:p w:rsidR="00DB210F" w:rsidRDefault="00DD2569">
      <w:pPr>
        <w:pStyle w:val="ConsPlusNormal0"/>
        <w:jc w:val="both"/>
      </w:pPr>
      <w:r>
        <w:t xml:space="preserve">(в ред. </w:t>
      </w:r>
      <w:hyperlink r:id="rId47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21.02.2024 N 66-ПГ)</w:t>
      </w:r>
    </w:p>
    <w:p w:rsidR="00DB210F" w:rsidRDefault="00DD2569">
      <w:pPr>
        <w:pStyle w:val="ConsPlusNormal0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48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27. Основанием для проведения заседания Совета является решение председателя Совета.</w:t>
      </w:r>
    </w:p>
    <w:p w:rsidR="00DB210F" w:rsidRDefault="00DD2569">
      <w:pPr>
        <w:pStyle w:val="ConsPlusNormal0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49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28. Ходатайство председателю Совета о проведении заседания Совета представляют секретарь Совета или члены Совета.</w:t>
      </w:r>
    </w:p>
    <w:p w:rsidR="00DB210F" w:rsidRDefault="00DD2569">
      <w:pPr>
        <w:pStyle w:val="ConsPlusNormal0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50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29. Дата, время и место проведения заседания Совета определяются председателем Совета.</w:t>
      </w:r>
    </w:p>
    <w:p w:rsidR="00DB210F" w:rsidRDefault="00DD2569">
      <w:pPr>
        <w:pStyle w:val="ConsPlusNormal0"/>
        <w:jc w:val="both"/>
      </w:pPr>
      <w:r>
        <w:t xml:space="preserve">(п. 29 </w:t>
      </w:r>
      <w:proofErr w:type="gramStart"/>
      <w:r>
        <w:t>введен</w:t>
      </w:r>
      <w:proofErr w:type="gramEnd"/>
      <w:r>
        <w:t xml:space="preserve"> </w:t>
      </w:r>
      <w:hyperlink r:id="rId51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30. Секретарь Совета формирует повестку заседания Совета, согласовывает ее с председателем Совета и обеспечивает подготовку вопросов, вносимых на заседание Совета, а также организует информирование членов Совета о вопросах, включенных в повестку заседания Совета, дате, времени и месте проведения заседания.</w:t>
      </w:r>
    </w:p>
    <w:p w:rsidR="00DB210F" w:rsidRDefault="00DD2569">
      <w:pPr>
        <w:pStyle w:val="ConsPlusNormal0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</w:t>
      </w:r>
      <w:hyperlink r:id="rId52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lastRenderedPageBreak/>
        <w:t>31. Заседание Совета считается правомочным, если на нем присутствует не менее двух третей от общего числа членов Совета.</w:t>
      </w:r>
    </w:p>
    <w:p w:rsidR="00DB210F" w:rsidRDefault="00DD2569">
      <w:pPr>
        <w:pStyle w:val="ConsPlusNormal0"/>
        <w:jc w:val="both"/>
      </w:pPr>
      <w:r>
        <w:t xml:space="preserve">(п. 31 </w:t>
      </w:r>
      <w:proofErr w:type="gramStart"/>
      <w:r>
        <w:t>введен</w:t>
      </w:r>
      <w:proofErr w:type="gramEnd"/>
      <w:r>
        <w:t xml:space="preserve"> </w:t>
      </w:r>
      <w:hyperlink r:id="rId53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32. На заседания Совета по решению председателя Совета могут приглашаться должностные лица государственных органов Московской области, органов местного самоуправления, территориальных органов федеральных органов исполнительной власти по Московской области и иные лица.</w:t>
      </w:r>
    </w:p>
    <w:p w:rsidR="00DB210F" w:rsidRDefault="00DD2569">
      <w:pPr>
        <w:pStyle w:val="ConsPlusNormal0"/>
        <w:jc w:val="both"/>
      </w:pPr>
      <w:r>
        <w:t xml:space="preserve">(п. 32 </w:t>
      </w:r>
      <w:proofErr w:type="gramStart"/>
      <w:r>
        <w:t>введен</w:t>
      </w:r>
      <w:proofErr w:type="gramEnd"/>
      <w:r>
        <w:t xml:space="preserve"> </w:t>
      </w:r>
      <w:hyperlink r:id="rId54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33. Решения Совета оформляются протоколами.</w:t>
      </w:r>
    </w:p>
    <w:p w:rsidR="00DB210F" w:rsidRDefault="00DD2569">
      <w:pPr>
        <w:pStyle w:val="ConsPlusNormal0"/>
        <w:jc w:val="both"/>
      </w:pPr>
      <w:r>
        <w:t xml:space="preserve">(п. 33 </w:t>
      </w:r>
      <w:proofErr w:type="gramStart"/>
      <w:r>
        <w:t>введен</w:t>
      </w:r>
      <w:proofErr w:type="gramEnd"/>
      <w:r>
        <w:t xml:space="preserve"> </w:t>
      </w:r>
      <w:hyperlink r:id="rId55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DB210F" w:rsidRDefault="00DD2569">
      <w:pPr>
        <w:pStyle w:val="ConsPlusNormal0"/>
        <w:spacing w:before="200"/>
        <w:ind w:firstLine="540"/>
        <w:jc w:val="both"/>
      </w:pPr>
      <w:r>
        <w:t>34. Решения Совета рассылаются органом Московской области по профилактике коррупционных и иных правонарушений всем членам Совета, а также лицам, принимавшим участие в заседании Совета.</w:t>
      </w:r>
    </w:p>
    <w:p w:rsidR="00DB210F" w:rsidRDefault="00DD2569">
      <w:pPr>
        <w:pStyle w:val="ConsPlusNormal0"/>
        <w:jc w:val="both"/>
      </w:pPr>
      <w:r>
        <w:t xml:space="preserve">(п. 34 </w:t>
      </w:r>
      <w:proofErr w:type="gramStart"/>
      <w:r>
        <w:t>введен</w:t>
      </w:r>
      <w:proofErr w:type="gramEnd"/>
      <w:r>
        <w:t xml:space="preserve"> </w:t>
      </w:r>
      <w:hyperlink r:id="rId56" w:tooltip="Постановление Губернатора МО от 08.07.2019 N 315-ПГ (ред. от 27.08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315-ПГ; в ред. </w:t>
      </w:r>
      <w:hyperlink r:id="rId57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sectPr w:rsidR="00DB210F">
      <w:pgSz w:w="11906" w:h="16838"/>
      <w:pgMar w:top="1157" w:right="567" w:bottom="110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78" w:rsidRDefault="00F45578">
      <w:r>
        <w:separator/>
      </w:r>
    </w:p>
  </w:endnote>
  <w:endnote w:type="continuationSeparator" w:id="0">
    <w:p w:rsidR="00F45578" w:rsidRDefault="00F4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78" w:rsidRDefault="00F45578">
      <w:r>
        <w:separator/>
      </w:r>
    </w:p>
  </w:footnote>
  <w:footnote w:type="continuationSeparator" w:id="0">
    <w:p w:rsidR="00F45578" w:rsidRDefault="00F45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0F"/>
    <w:rsid w:val="00247E44"/>
    <w:rsid w:val="009A1B36"/>
    <w:rsid w:val="00D56129"/>
    <w:rsid w:val="00DB210F"/>
    <w:rsid w:val="00DD2569"/>
    <w:rsid w:val="00F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A1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1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1B36"/>
  </w:style>
  <w:style w:type="paragraph" w:styleId="a7">
    <w:name w:val="footer"/>
    <w:basedOn w:val="a"/>
    <w:link w:val="a8"/>
    <w:uiPriority w:val="99"/>
    <w:unhideWhenUsed/>
    <w:rsid w:val="009A1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1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A1B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1B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1B36"/>
  </w:style>
  <w:style w:type="paragraph" w:styleId="a7">
    <w:name w:val="footer"/>
    <w:basedOn w:val="a"/>
    <w:link w:val="a8"/>
    <w:uiPriority w:val="99"/>
    <w:unhideWhenUsed/>
    <w:rsid w:val="009A1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90031&amp;dst=100034" TargetMode="External"/><Relationship Id="rId18" Type="http://schemas.openxmlformats.org/officeDocument/2006/relationships/hyperlink" Target="https://login.consultant.ru/link/?req=doc&amp;base=MOB&amp;n=412263&amp;dst=100017" TargetMode="External"/><Relationship Id="rId26" Type="http://schemas.openxmlformats.org/officeDocument/2006/relationships/hyperlink" Target="https://login.consultant.ru/link/?req=doc&amp;base=MOB&amp;n=402098&amp;dst=100011" TargetMode="External"/><Relationship Id="rId39" Type="http://schemas.openxmlformats.org/officeDocument/2006/relationships/hyperlink" Target="https://login.consultant.ru/link/?req=doc&amp;base=MOB&amp;n=333162&amp;dst=100016" TargetMode="External"/><Relationship Id="rId21" Type="http://schemas.openxmlformats.org/officeDocument/2006/relationships/hyperlink" Target="https://login.consultant.ru/link/?req=doc&amp;base=MOB&amp;n=312768&amp;dst=100016" TargetMode="External"/><Relationship Id="rId34" Type="http://schemas.openxmlformats.org/officeDocument/2006/relationships/hyperlink" Target="https://login.consultant.ru/link/?req=doc&amp;base=MOB&amp;n=333162&amp;dst=100014" TargetMode="External"/><Relationship Id="rId42" Type="http://schemas.openxmlformats.org/officeDocument/2006/relationships/hyperlink" Target="https://login.consultant.ru/link/?req=doc&amp;base=MOB&amp;n=400223&amp;dst=100014" TargetMode="External"/><Relationship Id="rId47" Type="http://schemas.openxmlformats.org/officeDocument/2006/relationships/hyperlink" Target="https://login.consultant.ru/link/?req=doc&amp;base=MOB&amp;n=400223&amp;dst=100019" TargetMode="External"/><Relationship Id="rId50" Type="http://schemas.openxmlformats.org/officeDocument/2006/relationships/hyperlink" Target="https://login.consultant.ru/link/?req=doc&amp;base=MOB&amp;n=412263&amp;dst=100038" TargetMode="External"/><Relationship Id="rId55" Type="http://schemas.openxmlformats.org/officeDocument/2006/relationships/hyperlink" Target="https://login.consultant.ru/link/?req=doc&amp;base=MOB&amp;n=412263&amp;dst=100043" TargetMode="External"/><Relationship Id="rId7" Type="http://schemas.openxmlformats.org/officeDocument/2006/relationships/hyperlink" Target="https://login.consultant.ru/link/?req=doc&amp;base=MOB&amp;n=252676&amp;dst=100005" TargetMode="External"/><Relationship Id="rId12" Type="http://schemas.openxmlformats.org/officeDocument/2006/relationships/hyperlink" Target="https://login.consultant.ru/link/?req=doc&amp;base=MOB&amp;n=355858&amp;dst=100011" TargetMode="External"/><Relationship Id="rId17" Type="http://schemas.openxmlformats.org/officeDocument/2006/relationships/hyperlink" Target="https://login.consultant.ru/link/?req=doc&amp;base=MOB&amp;n=412263&amp;dst=100017" TargetMode="External"/><Relationship Id="rId25" Type="http://schemas.openxmlformats.org/officeDocument/2006/relationships/hyperlink" Target="https://login.consultant.ru/link/?req=doc&amp;base=MOB&amp;n=400223&amp;dst=100011" TargetMode="External"/><Relationship Id="rId33" Type="http://schemas.openxmlformats.org/officeDocument/2006/relationships/hyperlink" Target="https://login.consultant.ru/link/?req=doc&amp;base=MOB&amp;n=312768&amp;dst=100019" TargetMode="External"/><Relationship Id="rId38" Type="http://schemas.openxmlformats.org/officeDocument/2006/relationships/hyperlink" Target="https://login.consultant.ru/link/?req=doc&amp;base=MOB&amp;n=312768&amp;dst=100024" TargetMode="External"/><Relationship Id="rId46" Type="http://schemas.openxmlformats.org/officeDocument/2006/relationships/hyperlink" Target="https://login.consultant.ru/link/?req=doc&amp;base=MOB&amp;n=390031&amp;dst=100041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78279" TargetMode="External"/><Relationship Id="rId20" Type="http://schemas.openxmlformats.org/officeDocument/2006/relationships/hyperlink" Target="https://login.consultant.ru/link/?req=doc&amp;base=MOB&amp;n=412263&amp;dst=100006" TargetMode="External"/><Relationship Id="rId29" Type="http://schemas.openxmlformats.org/officeDocument/2006/relationships/hyperlink" Target="https://login.consultant.ru/link/?req=doc&amp;base=MOB&amp;n=390031&amp;dst=100036" TargetMode="External"/><Relationship Id="rId41" Type="http://schemas.openxmlformats.org/officeDocument/2006/relationships/hyperlink" Target="https://login.consultant.ru/link/?req=doc&amp;base=MOB&amp;n=355858&amp;dst=100014" TargetMode="External"/><Relationship Id="rId54" Type="http://schemas.openxmlformats.org/officeDocument/2006/relationships/hyperlink" Target="https://login.consultant.ru/link/?req=doc&amp;base=MOB&amp;n=412263&amp;dst=10004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33162&amp;dst=100011" TargetMode="External"/><Relationship Id="rId24" Type="http://schemas.openxmlformats.org/officeDocument/2006/relationships/hyperlink" Target="https://login.consultant.ru/link/?req=doc&amp;base=MOB&amp;n=390031&amp;dst=100034" TargetMode="External"/><Relationship Id="rId32" Type="http://schemas.openxmlformats.org/officeDocument/2006/relationships/hyperlink" Target="https://login.consultant.ru/link/?req=doc&amp;base=MOB&amp;n=390031&amp;dst=100039" TargetMode="External"/><Relationship Id="rId37" Type="http://schemas.openxmlformats.org/officeDocument/2006/relationships/hyperlink" Target="https://login.consultant.ru/link/?req=doc&amp;base=MOB&amp;n=412263&amp;dst=100031" TargetMode="External"/><Relationship Id="rId40" Type="http://schemas.openxmlformats.org/officeDocument/2006/relationships/hyperlink" Target="https://login.consultant.ru/link/?req=doc&amp;base=MOB&amp;n=400223&amp;dst=100013" TargetMode="External"/><Relationship Id="rId45" Type="http://schemas.openxmlformats.org/officeDocument/2006/relationships/hyperlink" Target="https://login.consultant.ru/link/?req=doc&amp;base=MOB&amp;n=400223&amp;dst=100016" TargetMode="External"/><Relationship Id="rId53" Type="http://schemas.openxmlformats.org/officeDocument/2006/relationships/hyperlink" Target="https://login.consultant.ru/link/?req=doc&amp;base=MOB&amp;n=412263&amp;dst=100041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OB&amp;n=402098&amp;dst=100011" TargetMode="External"/><Relationship Id="rId23" Type="http://schemas.openxmlformats.org/officeDocument/2006/relationships/hyperlink" Target="https://login.consultant.ru/link/?req=doc&amp;base=MOB&amp;n=355858&amp;dst=100011" TargetMode="External"/><Relationship Id="rId28" Type="http://schemas.openxmlformats.org/officeDocument/2006/relationships/hyperlink" Target="https://login.consultant.ru/link/?req=doc&amp;base=MOB&amp;n=274672" TargetMode="External"/><Relationship Id="rId36" Type="http://schemas.openxmlformats.org/officeDocument/2006/relationships/hyperlink" Target="https://login.consultant.ru/link/?req=doc&amp;base=MOB&amp;n=402098&amp;dst=100012" TargetMode="External"/><Relationship Id="rId49" Type="http://schemas.openxmlformats.org/officeDocument/2006/relationships/hyperlink" Target="https://login.consultant.ru/link/?req=doc&amp;base=MOB&amp;n=412263&amp;dst=100037" TargetMode="External"/><Relationship Id="rId57" Type="http://schemas.openxmlformats.org/officeDocument/2006/relationships/hyperlink" Target="https://login.consultant.ru/link/?req=doc&amp;base=MOB&amp;n=390031&amp;dst=100042" TargetMode="External"/><Relationship Id="rId10" Type="http://schemas.openxmlformats.org/officeDocument/2006/relationships/hyperlink" Target="https://login.consultant.ru/link/?req=doc&amp;base=MOB&amp;n=312768&amp;dst=100016" TargetMode="External"/><Relationship Id="rId19" Type="http://schemas.openxmlformats.org/officeDocument/2006/relationships/hyperlink" Target="https://login.consultant.ru/link/?req=doc&amp;base=MOB&amp;n=296426&amp;dst=100028" TargetMode="External"/><Relationship Id="rId31" Type="http://schemas.openxmlformats.org/officeDocument/2006/relationships/hyperlink" Target="https://login.consultant.ru/link/?req=doc&amp;base=MOB&amp;n=390031&amp;dst=100037" TargetMode="External"/><Relationship Id="rId44" Type="http://schemas.openxmlformats.org/officeDocument/2006/relationships/hyperlink" Target="https://login.consultant.ru/link/?req=doc&amp;base=MOB&amp;n=402098&amp;dst=100014" TargetMode="External"/><Relationship Id="rId52" Type="http://schemas.openxmlformats.org/officeDocument/2006/relationships/hyperlink" Target="https://login.consultant.ru/link/?req=doc&amp;base=MOB&amp;n=412263&amp;dst=100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12263&amp;dst=100006" TargetMode="External"/><Relationship Id="rId14" Type="http://schemas.openxmlformats.org/officeDocument/2006/relationships/hyperlink" Target="https://login.consultant.ru/link/?req=doc&amp;base=MOB&amp;n=400223&amp;dst=100011" TargetMode="External"/><Relationship Id="rId22" Type="http://schemas.openxmlformats.org/officeDocument/2006/relationships/hyperlink" Target="https://login.consultant.ru/link/?req=doc&amp;base=MOB&amp;n=333162&amp;dst=100011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MOB&amp;n=389106" TargetMode="External"/><Relationship Id="rId35" Type="http://schemas.openxmlformats.org/officeDocument/2006/relationships/hyperlink" Target="https://login.consultant.ru/link/?req=doc&amp;base=LAW&amp;n=464894" TargetMode="External"/><Relationship Id="rId43" Type="http://schemas.openxmlformats.org/officeDocument/2006/relationships/hyperlink" Target="https://login.consultant.ru/link/?req=doc&amp;base=MOB&amp;n=402221&amp;dst=100055" TargetMode="External"/><Relationship Id="rId48" Type="http://schemas.openxmlformats.org/officeDocument/2006/relationships/hyperlink" Target="https://login.consultant.ru/link/?req=doc&amp;base=MOB&amp;n=412263&amp;dst=100033" TargetMode="External"/><Relationship Id="rId56" Type="http://schemas.openxmlformats.org/officeDocument/2006/relationships/hyperlink" Target="https://login.consultant.ru/link/?req=doc&amp;base=MOB&amp;n=412263&amp;dst=100044" TargetMode="External"/><Relationship Id="rId8" Type="http://schemas.openxmlformats.org/officeDocument/2006/relationships/hyperlink" Target="https://login.consultant.ru/link/?req=doc&amp;base=MOB&amp;n=296426&amp;dst=100027" TargetMode="External"/><Relationship Id="rId51" Type="http://schemas.openxmlformats.org/officeDocument/2006/relationships/hyperlink" Target="https://login.consultant.ru/link/?req=doc&amp;base=MOB&amp;n=412263&amp;dst=10003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05.11.2015 N 471-ПГ
(ред. от 20.03.2024)
"Об утверждении Положения о комиссии по координации работы по противодействию коррупции в Московской области"</vt:lpstr>
    </vt:vector>
  </TitlesOfParts>
  <Company>КонсультантПлюс Версия 4025.00.30</Company>
  <LinksUpToDate>false</LinksUpToDate>
  <CharactersWithSpaces>32883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05.11.2015 N 471-ПГ
(ред. от 20.03.2024)
"Об утверждении Положения о комиссии по координации работы по противодействию коррупции в Московской области"</dc:title>
  <dc:creator>P19U12</dc:creator>
  <cp:lastModifiedBy>P19U12</cp:lastModifiedBy>
  <cp:revision>2</cp:revision>
  <dcterms:created xsi:type="dcterms:W3CDTF">2026-05-08T07:38:00Z</dcterms:created>
  <dcterms:modified xsi:type="dcterms:W3CDTF">2026-05-08T07:38:00Z</dcterms:modified>
</cp:coreProperties>
</file>